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20" w:rsidRDefault="00CA2620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</w:t>
      </w:r>
      <w:r w:rsidR="00A60857"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писание </w:t>
      </w:r>
      <w:r w:rsidR="0024413D"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>Инвестиционной программы</w:t>
      </w:r>
    </w:p>
    <w:p w:rsidR="0024413D" w:rsidRDefault="00CA2620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МУП «Троицкая электросеть»</w:t>
      </w:r>
    </w:p>
    <w:p w:rsidR="00BA43FE" w:rsidRDefault="00BA43FE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2021-2024</w:t>
      </w:r>
    </w:p>
    <w:p w:rsidR="00BA43FE" w:rsidRDefault="00BA43FE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248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142"/>
        <w:gridCol w:w="3838"/>
        <w:gridCol w:w="1240"/>
        <w:gridCol w:w="1240"/>
        <w:gridCol w:w="1017"/>
        <w:gridCol w:w="163"/>
        <w:gridCol w:w="1120"/>
        <w:gridCol w:w="1420"/>
        <w:gridCol w:w="1480"/>
        <w:gridCol w:w="1340"/>
        <w:gridCol w:w="1320"/>
        <w:gridCol w:w="1320"/>
        <w:gridCol w:w="1320"/>
        <w:gridCol w:w="1320"/>
        <w:gridCol w:w="1480"/>
        <w:gridCol w:w="1080"/>
        <w:gridCol w:w="1080"/>
      </w:tblGrid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МУП «Троицкая электросеть» на 20</w:t>
            </w:r>
            <w:r w:rsidR="00221114" w:rsidRPr="002211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114" w:rsidRPr="002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годы («Техническое перевооружение и Реконструкция существующих электросетей г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Троицк; Новое строительство и расширение для электроснабжения планируемых строительств, объектов различного назначения (д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алее по тексту – Инвестиционная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  <w:trHeight w:val="52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</w:t>
            </w:r>
            <w:r w:rsidR="00197CA7">
              <w:rPr>
                <w:rFonts w:ascii="Times New Roman" w:hAnsi="Times New Roman" w:cs="Times New Roman"/>
                <w:sz w:val="24"/>
                <w:szCs w:val="24"/>
              </w:rPr>
              <w:t>, качества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</w:t>
            </w:r>
            <w:r w:rsidR="0092329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производственных,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но-бытовых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значимых потребителей, потре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бителей 1 категории</w:t>
            </w:r>
            <w:r w:rsidR="00923296">
              <w:rPr>
                <w:rFonts w:ascii="Times New Roman" w:hAnsi="Times New Roman" w:cs="Times New Roman"/>
                <w:sz w:val="24"/>
                <w:szCs w:val="24"/>
              </w:rPr>
              <w:t>, научных институтов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населения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9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Троицк.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электроэнергии.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Обеспечение взаиморезервирования по энергоснабжению, как для подключенных</w:t>
            </w:r>
            <w:r w:rsidR="00914193" w:rsidRPr="002D7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так и для </w:t>
            </w:r>
            <w:r w:rsidR="00826751" w:rsidRPr="002D75CC">
              <w:rPr>
                <w:rFonts w:ascii="Times New Roman" w:hAnsi="Times New Roman" w:cs="Times New Roman"/>
                <w:sz w:val="24"/>
                <w:szCs w:val="24"/>
              </w:rPr>
              <w:t>вновь подключаемых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оперативности управления процессом энергоснабжения. 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3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Данной Инвестиционной программой предусмотрено:</w:t>
            </w:r>
          </w:p>
          <w:p w:rsidR="0024413D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рисоединени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013" w:rsidRPr="002D75CC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нижение до минимума временных затрат на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оперативные переключения в сети;</w:t>
            </w:r>
          </w:p>
          <w:p w:rsidR="0024413D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беспечение бесперебойного, эффективного электроснабжения потребителей электроэнергией соответствующего качества</w:t>
            </w:r>
            <w:r w:rsidR="00221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14" w:rsidRPr="002D75CC" w:rsidRDefault="00221114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-обновление основных средств</w:t>
            </w:r>
            <w:r w:rsidR="00E90AEC"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(транспортные средства)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CA2620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Начало - 20</w:t>
            </w:r>
            <w:r w:rsidR="00221114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4413D" w:rsidRPr="00CA2620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- 20</w:t>
            </w:r>
            <w:r w:rsidR="000741FC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1114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412614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Амортизация-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8F0">
              <w:rPr>
                <w:rFonts w:ascii="Times New Roman" w:hAnsi="Times New Roman" w:cs="Times New Roman"/>
                <w:sz w:val="24"/>
                <w:szCs w:val="24"/>
              </w:rPr>
              <w:t>29,733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A4B" w:rsidRDefault="00412614" w:rsidP="000B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Прибыль-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28,311 мл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счет </w:t>
            </w:r>
            <w:r w:rsidR="004675BD"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инвестиционной составляющей в тарифе</w:t>
            </w:r>
            <w:r w:rsidR="00A41A51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0,00 р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BD6205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915FB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28,311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рублей за счет 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платы за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к элект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>ическим сетям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E86" w:rsidRPr="002D75CC" w:rsidRDefault="007B7E86" w:rsidP="001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НДС- 11,6</w:t>
            </w:r>
            <w:r w:rsidR="001E48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28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F302C3" w:rsidRPr="000B2FF2" w:rsidTr="002D75CC">
        <w:trPr>
          <w:gridAfter w:val="12"/>
          <w:wAfter w:w="14443" w:type="dxa"/>
          <w:trHeight w:val="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C3" w:rsidRPr="002D75CC" w:rsidRDefault="00F302C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Одобрение ИПР советом директоров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02C3" w:rsidRPr="002D75CC" w:rsidRDefault="00F302C3" w:rsidP="0018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"Троицкая электросеть" не является акционерным обществом, поэтому для рассмотрения и утверждения инвестиционной программы 20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гг. не требуется одобрение советом директоров. </w:t>
            </w:r>
          </w:p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Согласно п.1 ст.2.1 Федерального закона от 14.11.2002 г.  " 161-ФЗ "О государственных и муниципальных унитарных предприятиях" и раздела II Устава Муниципального предприятия "Троицкая электросеть" -</w:t>
            </w:r>
            <w:r w:rsidR="00CA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единоличным исполнительным органом управления МУП "Троицкая электросеть" является директор предприятия.</w:t>
            </w:r>
          </w:p>
          <w:p w:rsidR="00F302C3" w:rsidRPr="002D75CC" w:rsidRDefault="00F302C3" w:rsidP="0059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8" w:rsidRPr="002D75CC" w:rsidRDefault="00F302C3" w:rsidP="008A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>наличии предусмотренных законодательством Российской Федерации о инвестиционных обязательств в отношении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электросетевого хозяйства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объектов электросетевого хозяйства МУП "Троицкая электросеть" законодательством Российской Федерации не предусмотрена приватизация инвестиционных обязательств.</w:t>
            </w:r>
          </w:p>
          <w:p w:rsidR="00183C28" w:rsidRPr="002D75CC" w:rsidRDefault="00183C28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A8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Pr="005B49A8" w:rsidRDefault="005B49A8" w:rsidP="008A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8">
              <w:rPr>
                <w:rFonts w:ascii="Times New Roman" w:hAnsi="Times New Roman" w:cs="Times New Roman"/>
                <w:sz w:val="24"/>
                <w:szCs w:val="24"/>
              </w:rPr>
              <w:t>Технологический и ценовой аудит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Pr="005B49A8" w:rsidRDefault="005B49A8" w:rsidP="005B49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49A8">
              <w:rPr>
                <w:rFonts w:ascii="Times New Roman" w:hAnsi="Times New Roman"/>
                <w:sz w:val="24"/>
                <w:szCs w:val="24"/>
              </w:rPr>
              <w:t>Инвестиционная программа 20</w:t>
            </w:r>
            <w:r w:rsidR="000B014B">
              <w:rPr>
                <w:rFonts w:ascii="Times New Roman" w:hAnsi="Times New Roman"/>
                <w:sz w:val="24"/>
                <w:szCs w:val="24"/>
              </w:rPr>
              <w:t>21</w:t>
            </w:r>
            <w:r w:rsidRPr="005B49A8">
              <w:rPr>
                <w:rFonts w:ascii="Times New Roman" w:hAnsi="Times New Roman"/>
                <w:sz w:val="24"/>
                <w:szCs w:val="24"/>
              </w:rPr>
              <w:t>-202</w:t>
            </w:r>
            <w:r w:rsidR="000B014B">
              <w:rPr>
                <w:rFonts w:ascii="Times New Roman" w:hAnsi="Times New Roman"/>
                <w:sz w:val="24"/>
                <w:szCs w:val="24"/>
              </w:rPr>
              <w:t>4</w:t>
            </w:r>
            <w:r w:rsidRPr="005B49A8">
              <w:rPr>
                <w:rFonts w:ascii="Times New Roman" w:hAnsi="Times New Roman"/>
                <w:sz w:val="24"/>
                <w:szCs w:val="24"/>
              </w:rPr>
              <w:t xml:space="preserve"> гг. и инвестиционные проекты МУП «Троицкая электросеть» не попадают  под критерии необходимости (обязательного) технологического и ценового аудита, поэтому предприятие не проводило технологический и ценовой аудит, кроме того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9A8">
              <w:rPr>
                <w:rFonts w:ascii="Times New Roman" w:hAnsi="Times New Roman"/>
                <w:sz w:val="24"/>
                <w:szCs w:val="24"/>
              </w:rPr>
              <w:t xml:space="preserve"> предприятие не имеет центров питания напряжением 35 кВ и выше.</w:t>
            </w:r>
          </w:p>
          <w:p w:rsidR="005B49A8" w:rsidRPr="005B49A8" w:rsidRDefault="005B49A8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183C28" w:rsidTr="00183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78" w:type="dxa"/>
          <w:trHeight w:val="37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4413D" w:rsidRPr="000B2FF2" w:rsidRDefault="00A60857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Основные направления</w:t>
      </w:r>
      <w:r w:rsidR="0024413D"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51602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="0024413D"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>нвестиционной программы</w:t>
      </w: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24413D" w:rsidRPr="000B2FF2" w:rsidRDefault="00E96C37" w:rsidP="00735F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Электроснабжение коммунально-бытовых, социально значимых, комму</w:t>
      </w:r>
      <w:r w:rsidR="004042EC" w:rsidRPr="000B2FF2">
        <w:rPr>
          <w:rFonts w:ascii="Times New Roman" w:hAnsi="Times New Roman" w:cs="Times New Roman"/>
          <w:sz w:val="24"/>
          <w:szCs w:val="24"/>
        </w:rPr>
        <w:t>нальных потребителей</w:t>
      </w:r>
      <w:r w:rsidR="00923296">
        <w:rPr>
          <w:rFonts w:ascii="Times New Roman" w:hAnsi="Times New Roman" w:cs="Times New Roman"/>
          <w:sz w:val="24"/>
          <w:szCs w:val="24"/>
        </w:rPr>
        <w:t>, научных институтов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и населения </w:t>
      </w:r>
      <w:r w:rsidR="004042EC" w:rsidRPr="008A374B">
        <w:rPr>
          <w:rFonts w:ascii="Times New Roman" w:hAnsi="Times New Roman" w:cs="Times New Roman"/>
          <w:sz w:val="24"/>
          <w:szCs w:val="24"/>
        </w:rPr>
        <w:t>г.</w:t>
      </w:r>
      <w:r w:rsidR="008A374B" w:rsidRPr="008A374B">
        <w:rPr>
          <w:rFonts w:ascii="Times New Roman" w:hAnsi="Times New Roman" w:cs="Times New Roman"/>
          <w:sz w:val="24"/>
          <w:szCs w:val="24"/>
        </w:rPr>
        <w:t>о. Троицк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проживающих в домах повышенной этажности осуществляется от трёх подстанций (2 п/ст – 10кВ и 1 п/ст – 6кВ).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Муниципальные электрические сети </w:t>
      </w:r>
      <w:r w:rsidRPr="008A374B">
        <w:rPr>
          <w:rFonts w:ascii="Times New Roman" w:hAnsi="Times New Roman" w:cs="Times New Roman"/>
          <w:sz w:val="24"/>
          <w:szCs w:val="24"/>
        </w:rPr>
        <w:t>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Pr="008A374B">
        <w:rPr>
          <w:rFonts w:ascii="Times New Roman" w:hAnsi="Times New Roman" w:cs="Times New Roman"/>
          <w:sz w:val="24"/>
          <w:szCs w:val="24"/>
        </w:rPr>
        <w:t> Троицк</w:t>
      </w:r>
      <w:r w:rsidRPr="000B2FF2">
        <w:rPr>
          <w:rFonts w:ascii="Times New Roman" w:hAnsi="Times New Roman" w:cs="Times New Roman"/>
          <w:sz w:val="24"/>
          <w:szCs w:val="24"/>
        </w:rPr>
        <w:t xml:space="preserve"> разделены по напряжению на две части – сети 10 кВ и сети 6 кВ.</w:t>
      </w:r>
    </w:p>
    <w:p w:rsidR="0024413D" w:rsidRDefault="000741FC" w:rsidP="00735F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сети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10 кВ от надежно работающей п/ст 377 «Лесна</w:t>
      </w:r>
      <w:r w:rsidR="00CA7858">
        <w:rPr>
          <w:rFonts w:ascii="Times New Roman" w:hAnsi="Times New Roman" w:cs="Times New Roman"/>
          <w:sz w:val="24"/>
          <w:szCs w:val="24"/>
        </w:rPr>
        <w:t>я» напряжением 220 кВ 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п/ст 727 «Лебедево» высоким напряжением 110 кВ </w:t>
      </w:r>
      <w:r w:rsidR="00CA7858">
        <w:rPr>
          <w:rFonts w:ascii="Times New Roman" w:hAnsi="Times New Roman" w:cs="Times New Roman"/>
          <w:sz w:val="24"/>
          <w:szCs w:val="24"/>
        </w:rPr>
        <w:t>П</w:t>
      </w:r>
      <w:r w:rsidR="0024413D" w:rsidRPr="000B2FF2">
        <w:rPr>
          <w:rFonts w:ascii="Times New Roman" w:hAnsi="Times New Roman" w:cs="Times New Roman"/>
          <w:sz w:val="24"/>
          <w:szCs w:val="24"/>
        </w:rPr>
        <w:t>АО «</w:t>
      </w:r>
      <w:r w:rsidR="004117F8">
        <w:rPr>
          <w:rFonts w:ascii="Times New Roman" w:hAnsi="Times New Roman" w:cs="Times New Roman"/>
          <w:sz w:val="24"/>
          <w:szCs w:val="24"/>
        </w:rPr>
        <w:t>Россети Московский регион</w:t>
      </w:r>
      <w:r w:rsidR="0024413D" w:rsidRPr="000B2FF2">
        <w:rPr>
          <w:rFonts w:ascii="Times New Roman" w:hAnsi="Times New Roman" w:cs="Times New Roman"/>
          <w:sz w:val="24"/>
          <w:szCs w:val="24"/>
        </w:rPr>
        <w:t>» - филиала «</w:t>
      </w:r>
      <w:r w:rsidR="00CA7858">
        <w:rPr>
          <w:rFonts w:ascii="Times New Roman" w:hAnsi="Times New Roman" w:cs="Times New Roman"/>
          <w:sz w:val="24"/>
          <w:szCs w:val="24"/>
        </w:rPr>
        <w:t>Новая Москва</w:t>
      </w:r>
      <w:r w:rsidR="0024413D" w:rsidRPr="000B2FF2">
        <w:rPr>
          <w:rFonts w:ascii="Times New Roman" w:hAnsi="Times New Roman" w:cs="Times New Roman"/>
          <w:sz w:val="24"/>
          <w:szCs w:val="24"/>
        </w:rPr>
        <w:t>» запитаны микрорайоны «А»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 w:rsidR="00CA7858">
        <w:rPr>
          <w:rFonts w:ascii="Times New Roman" w:hAnsi="Times New Roman" w:cs="Times New Roman"/>
          <w:sz w:val="24"/>
          <w:szCs w:val="24"/>
        </w:rPr>
        <w:t>(частично)</w:t>
      </w:r>
      <w:r w:rsidR="0024413D" w:rsidRPr="000B2FF2">
        <w:rPr>
          <w:rFonts w:ascii="Times New Roman" w:hAnsi="Times New Roman" w:cs="Times New Roman"/>
          <w:sz w:val="24"/>
          <w:szCs w:val="24"/>
        </w:rPr>
        <w:t>, «Б», «В», «Г», «К», «Е» г. Троицка.</w:t>
      </w:r>
    </w:p>
    <w:p w:rsidR="00CA7858" w:rsidRPr="000B2FF2" w:rsidRDefault="00CA7858" w:rsidP="0092329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сети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FF2">
        <w:rPr>
          <w:rFonts w:ascii="Times New Roman" w:hAnsi="Times New Roman" w:cs="Times New Roman"/>
          <w:sz w:val="24"/>
          <w:szCs w:val="24"/>
        </w:rPr>
        <w:t xml:space="preserve"> кВ п/ст 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Троицкая» напряжением 110 кВ П</w:t>
      </w:r>
      <w:r w:rsidRPr="000B2FF2">
        <w:rPr>
          <w:rFonts w:ascii="Times New Roman" w:hAnsi="Times New Roman" w:cs="Times New Roman"/>
          <w:sz w:val="24"/>
          <w:szCs w:val="24"/>
        </w:rPr>
        <w:t>АО «</w:t>
      </w:r>
      <w:r w:rsidR="004117F8">
        <w:rPr>
          <w:rFonts w:ascii="Times New Roman" w:hAnsi="Times New Roman" w:cs="Times New Roman"/>
          <w:sz w:val="24"/>
          <w:szCs w:val="24"/>
        </w:rPr>
        <w:t>Россети Московский регион</w:t>
      </w:r>
      <w:r w:rsidRPr="000B2FF2">
        <w:rPr>
          <w:rFonts w:ascii="Times New Roman" w:hAnsi="Times New Roman" w:cs="Times New Roman"/>
          <w:sz w:val="24"/>
          <w:szCs w:val="24"/>
        </w:rPr>
        <w:t>» - филиала «</w:t>
      </w:r>
      <w:r>
        <w:rPr>
          <w:rFonts w:ascii="Times New Roman" w:hAnsi="Times New Roman" w:cs="Times New Roman"/>
          <w:sz w:val="24"/>
          <w:szCs w:val="24"/>
        </w:rPr>
        <w:t>Новая Москва» запитаны микрорайон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«А»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(частично)</w:t>
      </w:r>
      <w:r w:rsidR="00923296">
        <w:rPr>
          <w:rFonts w:ascii="Times New Roman" w:hAnsi="Times New Roman" w:cs="Times New Roman"/>
          <w:sz w:val="24"/>
          <w:szCs w:val="24"/>
        </w:rPr>
        <w:t>, ул. Институтская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район Троицкой камвольной фабрики</w:t>
      </w:r>
      <w:r w:rsidR="00FB7CDD">
        <w:rPr>
          <w:rFonts w:ascii="Times New Roman" w:hAnsi="Times New Roman" w:cs="Times New Roman"/>
          <w:sz w:val="24"/>
          <w:szCs w:val="24"/>
        </w:rPr>
        <w:t xml:space="preserve"> г.о. </w:t>
      </w:r>
      <w:r w:rsidRPr="000B2FF2">
        <w:rPr>
          <w:rFonts w:ascii="Times New Roman" w:hAnsi="Times New Roman" w:cs="Times New Roman"/>
          <w:sz w:val="24"/>
          <w:szCs w:val="24"/>
        </w:rPr>
        <w:t>Троицк.</w:t>
      </w:r>
    </w:p>
    <w:p w:rsidR="0024413D" w:rsidRPr="000B2FF2" w:rsidRDefault="0024413D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Имущество МУП «Троицкая электросеть» является муниципальной собственностью, закреплено за предприятием на праве хозяйственного ведения и находится на самостоятельном балансе предприятия.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>Для повышения надежности</w:t>
      </w:r>
      <w:r w:rsidR="00197CA7">
        <w:rPr>
          <w:rFonts w:ascii="Times New Roman" w:hAnsi="Times New Roman" w:cs="Times New Roman"/>
          <w:sz w:val="24"/>
          <w:szCs w:val="24"/>
        </w:rPr>
        <w:t>, качества</w:t>
      </w:r>
      <w:r w:rsidRPr="000B2FF2">
        <w:rPr>
          <w:rFonts w:ascii="Times New Roman" w:hAnsi="Times New Roman" w:cs="Times New Roman"/>
          <w:sz w:val="24"/>
          <w:szCs w:val="24"/>
        </w:rPr>
        <w:t xml:space="preserve"> и эффективности электроснабжения подключенных потребителей, удовлетворения спроса населения в подключени</w:t>
      </w:r>
      <w:r w:rsidR="000741FC">
        <w:rPr>
          <w:rFonts w:ascii="Times New Roman" w:hAnsi="Times New Roman" w:cs="Times New Roman"/>
          <w:sz w:val="24"/>
          <w:szCs w:val="24"/>
        </w:rPr>
        <w:t>и бытовых современных приборов,</w:t>
      </w:r>
      <w:r w:rsidRPr="000B2FF2">
        <w:rPr>
          <w:rFonts w:ascii="Times New Roman" w:hAnsi="Times New Roman" w:cs="Times New Roman"/>
          <w:sz w:val="24"/>
          <w:szCs w:val="24"/>
        </w:rPr>
        <w:t xml:space="preserve"> обеспечения взаиморезервирования между источниками питания, повышения оперативности управления процессами надежного энергоснабжения, в целях энергосбережения МУП «Троицкая электросеть» </w:t>
      </w:r>
      <w:r w:rsidRPr="008A374B">
        <w:rPr>
          <w:rFonts w:ascii="Times New Roman" w:hAnsi="Times New Roman" w:cs="Times New Roman"/>
          <w:sz w:val="24"/>
          <w:szCs w:val="24"/>
        </w:rPr>
        <w:t>и Администрация 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r w:rsidR="008A374B" w:rsidRPr="008A374B">
        <w:rPr>
          <w:rFonts w:ascii="Times New Roman" w:hAnsi="Times New Roman" w:cs="Times New Roman"/>
          <w:sz w:val="24"/>
          <w:szCs w:val="24"/>
        </w:rPr>
        <w:t xml:space="preserve">. </w:t>
      </w:r>
      <w:r w:rsidRPr="008A374B">
        <w:rPr>
          <w:rFonts w:ascii="Times New Roman" w:hAnsi="Times New Roman" w:cs="Times New Roman"/>
          <w:sz w:val="24"/>
          <w:szCs w:val="24"/>
        </w:rPr>
        <w:t>Троицк</w:t>
      </w:r>
      <w:r w:rsidRPr="000B2FF2">
        <w:rPr>
          <w:rFonts w:ascii="Times New Roman" w:hAnsi="Times New Roman" w:cs="Times New Roman"/>
          <w:sz w:val="24"/>
          <w:szCs w:val="24"/>
        </w:rPr>
        <w:t>, как собственник, разработали настоящую «Инвестиционную программу МУП «Троицкая электросеть» на 20</w:t>
      </w:r>
      <w:r w:rsidR="007B7E86">
        <w:rPr>
          <w:rFonts w:ascii="Times New Roman" w:hAnsi="Times New Roman" w:cs="Times New Roman"/>
          <w:sz w:val="24"/>
          <w:szCs w:val="24"/>
        </w:rPr>
        <w:t>21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</w:t>
      </w:r>
      <w:r w:rsidR="007B7E86">
        <w:rPr>
          <w:rFonts w:ascii="Times New Roman" w:hAnsi="Times New Roman" w:cs="Times New Roman"/>
          <w:sz w:val="24"/>
          <w:szCs w:val="24"/>
        </w:rPr>
        <w:t>4</w:t>
      </w:r>
      <w:r w:rsidRPr="000B2FF2">
        <w:rPr>
          <w:rFonts w:ascii="Times New Roman" w:hAnsi="Times New Roman" w:cs="Times New Roman"/>
          <w:sz w:val="24"/>
          <w:szCs w:val="24"/>
        </w:rPr>
        <w:t xml:space="preserve"> гг.».</w:t>
      </w:r>
    </w:p>
    <w:p w:rsidR="005B6258" w:rsidRPr="00BD6205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</w:r>
      <w:r w:rsidRPr="00BD6205">
        <w:rPr>
          <w:rFonts w:ascii="Times New Roman" w:hAnsi="Times New Roman" w:cs="Times New Roman"/>
          <w:sz w:val="24"/>
          <w:szCs w:val="24"/>
        </w:rPr>
        <w:t xml:space="preserve">Для реализации Программы необходимы финансовые средства в сумме </w:t>
      </w:r>
      <w:r w:rsidR="007B7E86">
        <w:rPr>
          <w:rFonts w:ascii="Times New Roman" w:hAnsi="Times New Roman" w:cs="Times New Roman"/>
          <w:sz w:val="24"/>
          <w:szCs w:val="24"/>
        </w:rPr>
        <w:t>69,</w:t>
      </w:r>
      <w:r w:rsidR="001E48F0">
        <w:rPr>
          <w:rFonts w:ascii="Times New Roman" w:hAnsi="Times New Roman" w:cs="Times New Roman"/>
          <w:sz w:val="24"/>
          <w:szCs w:val="24"/>
        </w:rPr>
        <w:t>655</w:t>
      </w:r>
      <w:r w:rsidR="006E3082">
        <w:rPr>
          <w:rFonts w:ascii="Times New Roman" w:hAnsi="Times New Roman" w:cs="Times New Roman"/>
          <w:sz w:val="24"/>
          <w:szCs w:val="24"/>
        </w:rPr>
        <w:t xml:space="preserve"> </w:t>
      </w:r>
      <w:r w:rsidR="0013126A">
        <w:rPr>
          <w:rFonts w:ascii="Times New Roman" w:hAnsi="Times New Roman" w:cs="Times New Roman"/>
          <w:sz w:val="24"/>
          <w:szCs w:val="24"/>
        </w:rPr>
        <w:t>млн</w:t>
      </w:r>
      <w:r w:rsidRPr="00BD6205">
        <w:rPr>
          <w:rFonts w:ascii="Times New Roman" w:hAnsi="Times New Roman" w:cs="Times New Roman"/>
          <w:sz w:val="24"/>
          <w:szCs w:val="24"/>
        </w:rPr>
        <w:t>.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 w:rsidRPr="00BD6205">
        <w:rPr>
          <w:rFonts w:ascii="Times New Roman" w:hAnsi="Times New Roman" w:cs="Times New Roman"/>
          <w:sz w:val="24"/>
          <w:szCs w:val="24"/>
        </w:rPr>
        <w:t>руб</w:t>
      </w:r>
      <w:r w:rsidR="00FD1768" w:rsidRPr="00BD6205">
        <w:rPr>
          <w:rFonts w:ascii="Times New Roman" w:hAnsi="Times New Roman" w:cs="Times New Roman"/>
          <w:sz w:val="24"/>
          <w:szCs w:val="24"/>
        </w:rPr>
        <w:t>лей</w:t>
      </w:r>
      <w:r w:rsidR="003D1A4B" w:rsidRPr="00BD6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13D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>Стоимость проектов определена локальными сметами</w:t>
      </w:r>
      <w:r w:rsidR="00BD6205">
        <w:rPr>
          <w:rFonts w:ascii="Times New Roman" w:hAnsi="Times New Roman" w:cs="Times New Roman"/>
          <w:sz w:val="24"/>
          <w:szCs w:val="24"/>
        </w:rPr>
        <w:t>, прайс-листами</w:t>
      </w:r>
      <w:r w:rsidR="008A03BC">
        <w:rPr>
          <w:rFonts w:ascii="Times New Roman" w:hAnsi="Times New Roman" w:cs="Times New Roman"/>
          <w:sz w:val="24"/>
          <w:szCs w:val="24"/>
        </w:rPr>
        <w:t xml:space="preserve"> и договорами об осуществлении технологического присоединения к электрическим сетям</w:t>
      </w:r>
      <w:r w:rsidRPr="000B2FF2">
        <w:rPr>
          <w:rFonts w:ascii="Times New Roman" w:hAnsi="Times New Roman" w:cs="Times New Roman"/>
          <w:sz w:val="24"/>
          <w:szCs w:val="24"/>
        </w:rPr>
        <w:t xml:space="preserve">. При составлении смет использовались </w:t>
      </w:r>
      <w:r w:rsidR="00F80A32">
        <w:rPr>
          <w:rFonts w:ascii="Times New Roman" w:hAnsi="Times New Roman" w:cs="Times New Roman"/>
          <w:sz w:val="24"/>
          <w:szCs w:val="24"/>
        </w:rPr>
        <w:t>территориальные сметные нормативы для города Москвы (ТСН-2001</w:t>
      </w:r>
      <w:r w:rsidR="000741FC">
        <w:rPr>
          <w:rFonts w:ascii="Times New Roman" w:hAnsi="Times New Roman" w:cs="Times New Roman"/>
          <w:sz w:val="24"/>
          <w:szCs w:val="24"/>
        </w:rPr>
        <w:t>)</w:t>
      </w:r>
      <w:r w:rsidR="008A03BC">
        <w:rPr>
          <w:rFonts w:ascii="Times New Roman" w:hAnsi="Times New Roman" w:cs="Times New Roman"/>
          <w:sz w:val="24"/>
          <w:szCs w:val="24"/>
        </w:rPr>
        <w:t xml:space="preserve"> </w:t>
      </w:r>
      <w:r w:rsidR="007B7E86">
        <w:rPr>
          <w:rFonts w:ascii="Times New Roman" w:hAnsi="Times New Roman" w:cs="Times New Roman"/>
          <w:sz w:val="24"/>
          <w:szCs w:val="24"/>
        </w:rPr>
        <w:t>декабря</w:t>
      </w:r>
      <w:r w:rsidR="008A03BC">
        <w:rPr>
          <w:rFonts w:ascii="Times New Roman" w:hAnsi="Times New Roman" w:cs="Times New Roman"/>
          <w:sz w:val="24"/>
          <w:szCs w:val="24"/>
        </w:rPr>
        <w:t xml:space="preserve"> 20</w:t>
      </w:r>
      <w:r w:rsidR="007B7E86">
        <w:rPr>
          <w:rFonts w:ascii="Times New Roman" w:hAnsi="Times New Roman" w:cs="Times New Roman"/>
          <w:sz w:val="24"/>
          <w:szCs w:val="24"/>
        </w:rPr>
        <w:t>20</w:t>
      </w:r>
      <w:r w:rsidR="00FB385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A03BC">
        <w:rPr>
          <w:rFonts w:ascii="Times New Roman" w:hAnsi="Times New Roman" w:cs="Times New Roman"/>
          <w:sz w:val="24"/>
          <w:szCs w:val="24"/>
        </w:rPr>
        <w:t xml:space="preserve"> </w:t>
      </w:r>
      <w:r w:rsidR="00CA2620">
        <w:rPr>
          <w:rFonts w:ascii="Times New Roman" w:hAnsi="Times New Roman" w:cs="Times New Roman"/>
          <w:sz w:val="24"/>
          <w:szCs w:val="24"/>
        </w:rPr>
        <w:t>Все локальные сметы, прайс-листы, договоры об осуществлении технологического присоединения к электрическим сетям прилагаются как обосновывающие материалы к каждому проекту.</w:t>
      </w:r>
    </w:p>
    <w:p w:rsidR="00103A85" w:rsidRDefault="00103A85" w:rsidP="0010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три проекта сделана оценка полной стоимости в соответствии с укрупненными</w:t>
      </w:r>
      <w:r w:rsidRPr="00103A85">
        <w:rPr>
          <w:rFonts w:ascii="Times New Roman" w:hAnsi="Times New Roman" w:cs="Times New Roman"/>
          <w:sz w:val="16"/>
          <w:szCs w:val="16"/>
        </w:rPr>
        <w:t xml:space="preserve"> </w:t>
      </w:r>
      <w:r w:rsidRPr="00103A85">
        <w:rPr>
          <w:rFonts w:ascii="Times New Roman" w:hAnsi="Times New Roman" w:cs="Times New Roman"/>
          <w:sz w:val="24"/>
          <w:szCs w:val="24"/>
        </w:rPr>
        <w:t>нормативами цены типовых технологических реш</w:t>
      </w:r>
      <w:r>
        <w:rPr>
          <w:rFonts w:ascii="Times New Roman" w:hAnsi="Times New Roman" w:cs="Times New Roman"/>
          <w:sz w:val="24"/>
          <w:szCs w:val="24"/>
        </w:rPr>
        <w:t xml:space="preserve">ений капитального строительства (приказ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Минэнерго России от 17.01.2019 № 10), на остальные проекты нет укрупненных </w:t>
      </w:r>
      <w:r w:rsidRPr="00103A85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103A85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. Проекты, на которые сделана оценка полной стоимости:</w:t>
      </w:r>
    </w:p>
    <w:p w:rsidR="00103A85" w:rsidRDefault="00BA43FE" w:rsidP="00103A85">
      <w:pPr>
        <w:pStyle w:val="ab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3A85" w:rsidRPr="00103A85">
        <w:rPr>
          <w:rFonts w:ascii="Times New Roman" w:hAnsi="Times New Roman" w:cs="Times New Roman"/>
          <w:sz w:val="24"/>
          <w:szCs w:val="24"/>
        </w:rPr>
        <w:t>троительство ТП-593 с кабельными линиями 10кВ для электроснабжения земельного участка с кад. № з/у 50:54:0020317:11</w:t>
      </w:r>
      <w:r w:rsidR="00103A85">
        <w:rPr>
          <w:rFonts w:ascii="Times New Roman" w:hAnsi="Times New Roman" w:cs="Times New Roman"/>
          <w:sz w:val="24"/>
          <w:szCs w:val="24"/>
        </w:rPr>
        <w:t>;</w:t>
      </w:r>
    </w:p>
    <w:p w:rsidR="00103A85" w:rsidRPr="00103A85" w:rsidRDefault="00BA43FE" w:rsidP="00103A85">
      <w:pPr>
        <w:pStyle w:val="ab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3A85" w:rsidRPr="00103A85">
        <w:rPr>
          <w:rFonts w:ascii="Times New Roman" w:hAnsi="Times New Roman" w:cs="Times New Roman"/>
          <w:sz w:val="24"/>
          <w:szCs w:val="24"/>
        </w:rPr>
        <w:t>троительство ТП-524(новая) с кабельными линиями 0,4кВ для электроснабжения школы на 2100 мест и перевода нагрузок КНС Т-31</w:t>
      </w:r>
      <w:r w:rsidR="00103A85">
        <w:rPr>
          <w:rFonts w:ascii="Times New Roman" w:hAnsi="Times New Roman" w:cs="Times New Roman"/>
          <w:sz w:val="24"/>
          <w:szCs w:val="24"/>
        </w:rPr>
        <w:t>;</w:t>
      </w:r>
    </w:p>
    <w:p w:rsidR="00103A85" w:rsidRPr="00103A85" w:rsidRDefault="00BA43FE" w:rsidP="00EF6DA1">
      <w:pPr>
        <w:pStyle w:val="ab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3A85" w:rsidRPr="00103A85">
        <w:rPr>
          <w:rFonts w:ascii="Times New Roman" w:hAnsi="Times New Roman" w:cs="Times New Roman"/>
          <w:sz w:val="24"/>
          <w:szCs w:val="24"/>
        </w:rPr>
        <w:t>еконструкция КЛ-0,4 кВ ул. Центральная д.8 - ул. Центральная д.6.</w:t>
      </w:r>
    </w:p>
    <w:p w:rsidR="00103A85" w:rsidRPr="000B2FF2" w:rsidRDefault="00103A85" w:rsidP="0010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F8" w:rsidRDefault="00AD48F5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Необходимо провести реконструкцию действующих ТП, РП, а также строительство новых ТП, кабельных линий,</w:t>
      </w:r>
      <w:r w:rsidR="00BD6205">
        <w:rPr>
          <w:rFonts w:ascii="Times New Roman" w:hAnsi="Times New Roman" w:cs="Times New Roman"/>
          <w:sz w:val="24"/>
          <w:szCs w:val="24"/>
        </w:rPr>
        <w:t xml:space="preserve"> обновить изношенные основные средства,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="00923296">
        <w:rPr>
          <w:rFonts w:ascii="Times New Roman" w:hAnsi="Times New Roman" w:cs="Times New Roman"/>
          <w:sz w:val="24"/>
          <w:szCs w:val="24"/>
        </w:rPr>
        <w:t>завершить перевод сетей микрорайона</w:t>
      </w:r>
      <w:r w:rsidR="00923296" w:rsidRPr="000B2FF2">
        <w:rPr>
          <w:rFonts w:ascii="Times New Roman" w:hAnsi="Times New Roman" w:cs="Times New Roman"/>
          <w:sz w:val="24"/>
          <w:szCs w:val="24"/>
        </w:rPr>
        <w:t xml:space="preserve"> «А»</w:t>
      </w:r>
      <w:r w:rsidR="00923296">
        <w:rPr>
          <w:rFonts w:ascii="Times New Roman" w:hAnsi="Times New Roman" w:cs="Times New Roman"/>
          <w:sz w:val="24"/>
          <w:szCs w:val="24"/>
        </w:rPr>
        <w:t xml:space="preserve"> и ул. Институтская с 6 на 10кВ,</w:t>
      </w:r>
      <w:r w:rsidR="00923296"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Pr="000B2FF2">
        <w:rPr>
          <w:rFonts w:ascii="Times New Roman" w:hAnsi="Times New Roman" w:cs="Times New Roman"/>
          <w:sz w:val="24"/>
          <w:szCs w:val="24"/>
        </w:rPr>
        <w:t>что объясняет необходимость разработки</w:t>
      </w:r>
      <w:r w:rsidR="00FB7CDD">
        <w:rPr>
          <w:rFonts w:ascii="Times New Roman" w:hAnsi="Times New Roman" w:cs="Times New Roman"/>
          <w:sz w:val="24"/>
          <w:szCs w:val="24"/>
        </w:rPr>
        <w:t xml:space="preserve"> 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A83C20" w:rsidRPr="000B2FF2">
        <w:rPr>
          <w:rFonts w:ascii="Times New Roman" w:hAnsi="Times New Roman" w:cs="Times New Roman"/>
          <w:sz w:val="24"/>
          <w:szCs w:val="24"/>
        </w:rPr>
        <w:t>инвестиционной программы.</w:t>
      </w:r>
      <w:r w:rsidR="00B91602">
        <w:rPr>
          <w:rFonts w:ascii="Times New Roman" w:hAnsi="Times New Roman" w:cs="Times New Roman"/>
          <w:sz w:val="24"/>
          <w:szCs w:val="24"/>
        </w:rPr>
        <w:t xml:space="preserve"> Для подтверждения необходимости выполнения представленных в Программе мероприятий прилагаются:</w:t>
      </w:r>
    </w:p>
    <w:p w:rsidR="00B91602" w:rsidRDefault="00B91602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заявок на технологическое присоединение к электрическим сетям предприятия;</w:t>
      </w:r>
    </w:p>
    <w:p w:rsidR="00B91602" w:rsidRDefault="00B91602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F976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условий </w:t>
      </w:r>
      <w:r w:rsidR="002F05D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присоединени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</w:t>
      </w:r>
      <w:r w:rsidR="002F05D0">
        <w:rPr>
          <w:rFonts w:ascii="Times New Roman" w:hAnsi="Times New Roman" w:cs="Times New Roman"/>
          <w:sz w:val="24"/>
          <w:szCs w:val="24"/>
        </w:rPr>
        <w:t xml:space="preserve">устройств к электрическим сетям </w:t>
      </w:r>
      <w:r>
        <w:rPr>
          <w:rFonts w:ascii="Times New Roman" w:hAnsi="Times New Roman" w:cs="Times New Roman"/>
          <w:sz w:val="24"/>
          <w:szCs w:val="24"/>
        </w:rPr>
        <w:t>МУП «Троицкая электросеть»</w:t>
      </w:r>
      <w:r w:rsidR="006F31B9">
        <w:rPr>
          <w:rFonts w:ascii="Times New Roman" w:hAnsi="Times New Roman" w:cs="Times New Roman"/>
          <w:sz w:val="24"/>
          <w:szCs w:val="24"/>
        </w:rPr>
        <w:t xml:space="preserve"> и копи</w:t>
      </w:r>
      <w:r w:rsidR="00F976B8">
        <w:rPr>
          <w:rFonts w:ascii="Times New Roman" w:hAnsi="Times New Roman" w:cs="Times New Roman"/>
          <w:sz w:val="24"/>
          <w:szCs w:val="24"/>
        </w:rPr>
        <w:t>и</w:t>
      </w:r>
      <w:r w:rsidR="006F31B9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F976B8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</w:t>
      </w:r>
      <w:r w:rsidR="002F05D0">
        <w:rPr>
          <w:rFonts w:ascii="Times New Roman" w:hAnsi="Times New Roman" w:cs="Times New Roman"/>
          <w:sz w:val="24"/>
          <w:szCs w:val="24"/>
        </w:rPr>
        <w:t>.</w:t>
      </w:r>
    </w:p>
    <w:p w:rsidR="00B91602" w:rsidRDefault="007C58E6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Акты обследования</w:t>
      </w:r>
      <w:r w:rsidR="00B91602" w:rsidRPr="00A666C8">
        <w:rPr>
          <w:rFonts w:ascii="Times New Roman" w:hAnsi="Times New Roman" w:cs="Times New Roman"/>
          <w:sz w:val="24"/>
          <w:szCs w:val="24"/>
        </w:rPr>
        <w:t>.</w:t>
      </w:r>
    </w:p>
    <w:p w:rsidR="001E5729" w:rsidRDefault="001E5729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испытаний.</w:t>
      </w:r>
    </w:p>
    <w:p w:rsidR="001E5729" w:rsidRDefault="00A83C20" w:rsidP="001E572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При формировании Инвестиционной Программы были запланированы 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B2FF2">
        <w:rPr>
          <w:rFonts w:ascii="Times New Roman" w:hAnsi="Times New Roman" w:cs="Times New Roman"/>
          <w:sz w:val="24"/>
          <w:szCs w:val="24"/>
        </w:rPr>
        <w:t>работы на 20</w:t>
      </w:r>
      <w:r w:rsidR="006F31B9">
        <w:rPr>
          <w:rFonts w:ascii="Times New Roman" w:hAnsi="Times New Roman" w:cs="Times New Roman"/>
          <w:sz w:val="24"/>
          <w:szCs w:val="24"/>
        </w:rPr>
        <w:t>21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</w:t>
      </w:r>
      <w:r w:rsidR="006F31B9">
        <w:rPr>
          <w:rFonts w:ascii="Times New Roman" w:hAnsi="Times New Roman" w:cs="Times New Roman"/>
          <w:sz w:val="24"/>
          <w:szCs w:val="24"/>
        </w:rPr>
        <w:t>4</w:t>
      </w:r>
      <w:r w:rsidR="001E5729">
        <w:rPr>
          <w:rFonts w:ascii="Times New Roman" w:hAnsi="Times New Roman" w:cs="Times New Roman"/>
          <w:sz w:val="24"/>
          <w:szCs w:val="24"/>
        </w:rPr>
        <w:t xml:space="preserve"> </w:t>
      </w:r>
      <w:r w:rsidRPr="000B2FF2">
        <w:rPr>
          <w:rFonts w:ascii="Times New Roman" w:hAnsi="Times New Roman" w:cs="Times New Roman"/>
          <w:sz w:val="24"/>
          <w:szCs w:val="24"/>
        </w:rPr>
        <w:t>годы</w:t>
      </w:r>
      <w:r w:rsidR="00AB204B" w:rsidRPr="000B2F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р</w:t>
      </w:r>
      <w:r w:rsidR="00863920" w:rsidRPr="001E5729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>
        <w:rPr>
          <w:rFonts w:ascii="Times New Roman" w:hAnsi="Times New Roman" w:cs="Times New Roman"/>
          <w:sz w:val="24"/>
          <w:szCs w:val="24"/>
        </w:rPr>
        <w:t>существующих объектов;</w:t>
      </w:r>
    </w:p>
    <w:p w:rsid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д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ля электроснабжения </w:t>
      </w:r>
      <w:r w:rsidR="00923296">
        <w:rPr>
          <w:rFonts w:ascii="Times New Roman" w:hAnsi="Times New Roman" w:cs="Times New Roman"/>
          <w:sz w:val="24"/>
          <w:szCs w:val="24"/>
        </w:rPr>
        <w:t>перспективных нагрузок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и объектов г.</w:t>
      </w:r>
      <w:r w:rsidR="008346EF">
        <w:rPr>
          <w:rFonts w:ascii="Times New Roman" w:hAnsi="Times New Roman" w:cs="Times New Roman"/>
          <w:sz w:val="24"/>
          <w:szCs w:val="24"/>
        </w:rPr>
        <w:t>о.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Троицк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 -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строительство и монтаж новых трансформаторны</w:t>
      </w:r>
      <w:r w:rsidR="00D1233D" w:rsidRPr="001E5729">
        <w:rPr>
          <w:rFonts w:ascii="Times New Roman" w:hAnsi="Times New Roman" w:cs="Times New Roman"/>
          <w:sz w:val="24"/>
          <w:szCs w:val="24"/>
        </w:rPr>
        <w:t>х подстанций с прокладкой к ним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новых кабельных линий напряжением 10кВ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8CB" w:rsidRP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29B7" w:rsidRPr="001E5729">
        <w:rPr>
          <w:rFonts w:ascii="Times New Roman" w:hAnsi="Times New Roman" w:cs="Times New Roman"/>
          <w:sz w:val="24"/>
          <w:szCs w:val="24"/>
        </w:rPr>
        <w:t>риобретение</w:t>
      </w:r>
      <w:r w:rsidRPr="001E5729">
        <w:rPr>
          <w:rFonts w:ascii="Times New Roman" w:hAnsi="Times New Roman" w:cs="Times New Roman"/>
          <w:sz w:val="24"/>
          <w:szCs w:val="24"/>
        </w:rPr>
        <w:t xml:space="preserve"> </w:t>
      </w:r>
      <w:r w:rsidR="000A2C77" w:rsidRPr="001E5729">
        <w:rPr>
          <w:rFonts w:ascii="Times New Roman" w:hAnsi="Times New Roman" w:cs="Times New Roman"/>
          <w:sz w:val="24"/>
          <w:szCs w:val="24"/>
        </w:rPr>
        <w:t>автотранспорта</w:t>
      </w:r>
      <w:r w:rsidR="0049366D">
        <w:rPr>
          <w:rFonts w:ascii="Times New Roman" w:hAnsi="Times New Roman" w:cs="Times New Roman"/>
          <w:sz w:val="24"/>
          <w:szCs w:val="24"/>
        </w:rPr>
        <w:t>, взамен изношенного,</w:t>
      </w:r>
      <w:r w:rsidR="000A2C77" w:rsidRPr="001E5729">
        <w:rPr>
          <w:rFonts w:ascii="Times New Roman" w:hAnsi="Times New Roman" w:cs="Times New Roman"/>
          <w:sz w:val="24"/>
          <w:szCs w:val="24"/>
        </w:rPr>
        <w:t xml:space="preserve"> и </w:t>
      </w:r>
      <w:r w:rsidR="008346EF">
        <w:rPr>
          <w:rFonts w:ascii="Times New Roman" w:hAnsi="Times New Roman" w:cs="Times New Roman"/>
          <w:sz w:val="24"/>
          <w:szCs w:val="24"/>
        </w:rPr>
        <w:t>силовых трансформаторов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4413D" w:rsidRPr="000B2FF2" w:rsidRDefault="0024413D" w:rsidP="00BC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Работы будут осуществляться подрядным способом. Контроль за качеством выполнения работ будет осуществляться службой главного инженера предприятия. </w:t>
      </w:r>
    </w:p>
    <w:p w:rsidR="0024413D" w:rsidRPr="000B2FF2" w:rsidRDefault="0024413D" w:rsidP="002170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Показатели экономической эффективности Программы капитальных вложений: </w:t>
      </w:r>
    </w:p>
    <w:p w:rsidR="0024413D" w:rsidRPr="00EA40DA" w:rsidRDefault="0024413D" w:rsidP="005A4B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0DA">
        <w:rPr>
          <w:rFonts w:ascii="Times New Roman" w:hAnsi="Times New Roman" w:cs="Times New Roman"/>
          <w:sz w:val="24"/>
          <w:szCs w:val="24"/>
        </w:rPr>
        <w:t>снижение затрат на текущий и капитальный ремонт – за счет замены и</w:t>
      </w:r>
      <w:r w:rsidR="00E71807" w:rsidRPr="00EA40DA">
        <w:rPr>
          <w:rFonts w:ascii="Times New Roman" w:hAnsi="Times New Roman" w:cs="Times New Roman"/>
          <w:sz w:val="24"/>
          <w:szCs w:val="24"/>
        </w:rPr>
        <w:t>зношенного на 100% оборудования.</w:t>
      </w:r>
    </w:p>
    <w:p w:rsidR="003224DA" w:rsidRPr="003224DA" w:rsidRDefault="003224DA" w:rsidP="00C51D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t>В соответствии со статьей 6 федерального закона от 29.12.2004 г. № 190- ФЗ «Градостроительны</w:t>
      </w:r>
      <w:r w:rsidR="00C51DD8">
        <w:rPr>
          <w:rFonts w:ascii="Times New Roman" w:hAnsi="Times New Roman"/>
          <w:sz w:val="24"/>
          <w:szCs w:val="24"/>
        </w:rPr>
        <w:t xml:space="preserve">й кодекс российской Федерации» </w:t>
      </w:r>
      <w:r w:rsidRPr="003224DA">
        <w:rPr>
          <w:rFonts w:ascii="Times New Roman" w:hAnsi="Times New Roman"/>
          <w:sz w:val="24"/>
          <w:szCs w:val="24"/>
        </w:rPr>
        <w:t>предприятие не обязано проводить экспертизу на строительство объектов. В случае проведения экспертизы на строительство объектов предприятию потребуется дополнительный расход денежных средств, которые необходимо включить в НВВ, а соответственно эти расходы приведут к резкому повышению тарифа на передачу.</w:t>
      </w:r>
    </w:p>
    <w:p w:rsidR="00851602" w:rsidRDefault="003224DA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t xml:space="preserve">  </w:t>
      </w:r>
      <w:r w:rsidRPr="003224DA">
        <w:rPr>
          <w:rFonts w:ascii="Times New Roman" w:hAnsi="Times New Roman"/>
          <w:sz w:val="24"/>
          <w:szCs w:val="24"/>
        </w:rPr>
        <w:tab/>
        <w:t>Реконструируемые объек</w:t>
      </w:r>
      <w:r w:rsidR="008346EF">
        <w:rPr>
          <w:rFonts w:ascii="Times New Roman" w:hAnsi="Times New Roman"/>
          <w:sz w:val="24"/>
          <w:szCs w:val="24"/>
        </w:rPr>
        <w:t xml:space="preserve">ты </w:t>
      </w:r>
      <w:r w:rsidR="00FB7CDD">
        <w:rPr>
          <w:rFonts w:ascii="Times New Roman" w:hAnsi="Times New Roman"/>
          <w:sz w:val="24"/>
          <w:szCs w:val="24"/>
        </w:rPr>
        <w:t>И</w:t>
      </w:r>
      <w:r w:rsidR="008346E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224DA">
        <w:rPr>
          <w:rFonts w:ascii="Times New Roman" w:hAnsi="Times New Roman"/>
          <w:sz w:val="24"/>
          <w:szCs w:val="24"/>
        </w:rPr>
        <w:t>после реконструкции не создают новый финансовый поток. По вновь создаваемым объектам</w:t>
      </w:r>
      <w:r w:rsidR="00FB7CDD">
        <w:rPr>
          <w:rFonts w:ascii="Times New Roman" w:hAnsi="Times New Roman"/>
          <w:sz w:val="24"/>
          <w:szCs w:val="24"/>
        </w:rPr>
        <w:t xml:space="preserve"> И</w:t>
      </w:r>
      <w:r w:rsidRPr="003224DA">
        <w:rPr>
          <w:rFonts w:ascii="Times New Roman" w:hAnsi="Times New Roman"/>
          <w:sz w:val="24"/>
          <w:szCs w:val="24"/>
        </w:rPr>
        <w:t xml:space="preserve">нвестиционной программы не применяется расчет экономической эффективности реализации инвестиционных проектов. Стоимость каждого проекта </w:t>
      </w:r>
      <w:r w:rsidR="00FB7CDD">
        <w:rPr>
          <w:rFonts w:ascii="Times New Roman" w:hAnsi="Times New Roman"/>
          <w:sz w:val="24"/>
          <w:szCs w:val="24"/>
        </w:rPr>
        <w:t>И</w:t>
      </w:r>
      <w:r w:rsidRPr="003224DA">
        <w:rPr>
          <w:rFonts w:ascii="Times New Roman" w:hAnsi="Times New Roman"/>
          <w:sz w:val="24"/>
          <w:szCs w:val="24"/>
        </w:rPr>
        <w:t>нвестиционной программы не превышает 500 млн.</w:t>
      </w:r>
      <w:r w:rsidR="008346EF">
        <w:rPr>
          <w:rFonts w:ascii="Times New Roman" w:hAnsi="Times New Roman"/>
          <w:sz w:val="24"/>
          <w:szCs w:val="24"/>
        </w:rPr>
        <w:t xml:space="preserve"> </w:t>
      </w:r>
      <w:r w:rsidRPr="003224DA">
        <w:rPr>
          <w:rFonts w:ascii="Times New Roman" w:hAnsi="Times New Roman"/>
          <w:sz w:val="24"/>
          <w:szCs w:val="24"/>
        </w:rPr>
        <w:t>рублей.</w:t>
      </w:r>
    </w:p>
    <w:p w:rsidR="001C304C" w:rsidRDefault="001C304C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Проекты, включенные в Инвестиционную программу, не требуют научно-исследовательских и опытно</w:t>
      </w:r>
      <w:r w:rsidR="00A665ED">
        <w:rPr>
          <w:rFonts w:ascii="Times New Roman" w:hAnsi="Times New Roman"/>
          <w:sz w:val="24"/>
          <w:szCs w:val="24"/>
        </w:rPr>
        <w:t>-конструкторских работ.</w:t>
      </w:r>
    </w:p>
    <w:p w:rsidR="00BA43FE" w:rsidRDefault="0049366D" w:rsidP="00076E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энергосбережения и повышения энергетической эффективности сформирована и </w:t>
      </w:r>
      <w:r w:rsidR="00E90AEC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>направлена для согласования и утверждения в Департамент экономической политики и развития города Москвы.</w:t>
      </w:r>
      <w:r w:rsidR="00E90AEC">
        <w:rPr>
          <w:rFonts w:ascii="Times New Roman" w:hAnsi="Times New Roman"/>
          <w:sz w:val="24"/>
          <w:szCs w:val="24"/>
        </w:rPr>
        <w:t xml:space="preserve"> </w:t>
      </w:r>
      <w:r w:rsidR="00076EC1">
        <w:rPr>
          <w:rFonts w:ascii="Times New Roman" w:hAnsi="Times New Roman"/>
          <w:sz w:val="24"/>
          <w:szCs w:val="24"/>
        </w:rPr>
        <w:t>Проекты</w:t>
      </w:r>
      <w:r w:rsidR="00E90AEC">
        <w:rPr>
          <w:rFonts w:ascii="Times New Roman" w:hAnsi="Times New Roman"/>
          <w:sz w:val="24"/>
          <w:szCs w:val="24"/>
        </w:rPr>
        <w:t xml:space="preserve">, включенные в </w:t>
      </w:r>
      <w:r w:rsidR="00076EC1">
        <w:rPr>
          <w:rFonts w:ascii="Times New Roman" w:hAnsi="Times New Roman"/>
          <w:sz w:val="24"/>
          <w:szCs w:val="24"/>
        </w:rPr>
        <w:t>И</w:t>
      </w:r>
      <w:r w:rsidR="00E90AEC">
        <w:rPr>
          <w:rFonts w:ascii="Times New Roman" w:hAnsi="Times New Roman"/>
          <w:sz w:val="24"/>
          <w:szCs w:val="24"/>
        </w:rPr>
        <w:t xml:space="preserve">нвестиционную </w:t>
      </w:r>
      <w:r w:rsidR="00076EC1">
        <w:rPr>
          <w:rFonts w:ascii="Times New Roman" w:hAnsi="Times New Roman"/>
          <w:sz w:val="24"/>
          <w:szCs w:val="24"/>
        </w:rPr>
        <w:t>Про</w:t>
      </w:r>
      <w:r w:rsidR="00076EC1">
        <w:rPr>
          <w:rFonts w:ascii="Times New Roman" w:hAnsi="Times New Roman"/>
          <w:sz w:val="24"/>
          <w:szCs w:val="24"/>
        </w:rPr>
        <w:lastRenderedPageBreak/>
        <w:t>грамму</w:t>
      </w:r>
      <w:r w:rsidR="00E90AEC">
        <w:rPr>
          <w:rFonts w:ascii="Times New Roman" w:hAnsi="Times New Roman"/>
          <w:sz w:val="24"/>
          <w:szCs w:val="24"/>
        </w:rPr>
        <w:t>, не включены в программу энергосбережения</w:t>
      </w:r>
      <w:r w:rsidR="00CA2620">
        <w:rPr>
          <w:rFonts w:ascii="Times New Roman" w:hAnsi="Times New Roman"/>
          <w:sz w:val="24"/>
          <w:szCs w:val="24"/>
        </w:rPr>
        <w:t xml:space="preserve"> </w:t>
      </w:r>
      <w:r w:rsidR="00E90AEC">
        <w:rPr>
          <w:rFonts w:ascii="Times New Roman" w:hAnsi="Times New Roman"/>
          <w:sz w:val="24"/>
          <w:szCs w:val="24"/>
        </w:rPr>
        <w:t>и</w:t>
      </w:r>
      <w:r w:rsidR="00CA2620">
        <w:rPr>
          <w:rFonts w:ascii="Times New Roman" w:hAnsi="Times New Roman"/>
          <w:sz w:val="24"/>
          <w:szCs w:val="24"/>
        </w:rPr>
        <w:t xml:space="preserve"> </w:t>
      </w:r>
      <w:r w:rsidR="00E90AEC">
        <w:rPr>
          <w:rFonts w:ascii="Times New Roman" w:hAnsi="Times New Roman"/>
          <w:sz w:val="24"/>
          <w:szCs w:val="24"/>
        </w:rPr>
        <w:t>повышени</w:t>
      </w:r>
      <w:r w:rsidR="00076EC1">
        <w:rPr>
          <w:rFonts w:ascii="Times New Roman" w:hAnsi="Times New Roman"/>
          <w:sz w:val="24"/>
          <w:szCs w:val="24"/>
        </w:rPr>
        <w:t>я энергетической эффективности, потому что основной целью проектов Инвестиционной Программы является надежное, качественное электроснабжение и присоединение новых заявителей (потребителей).</w:t>
      </w:r>
      <w:r>
        <w:rPr>
          <w:rFonts w:ascii="Times New Roman" w:hAnsi="Times New Roman"/>
          <w:sz w:val="24"/>
          <w:szCs w:val="24"/>
        </w:rPr>
        <w:tab/>
      </w:r>
    </w:p>
    <w:p w:rsidR="00733F96" w:rsidRDefault="00733F96" w:rsidP="00076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602" w:rsidRDefault="00851602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02">
        <w:rPr>
          <w:rFonts w:ascii="Times New Roman" w:hAnsi="Times New Roman" w:cs="Times New Roman"/>
          <w:sz w:val="24"/>
          <w:szCs w:val="24"/>
        </w:rPr>
        <w:t xml:space="preserve">Свод предложений </w:t>
      </w:r>
      <w:r w:rsidR="005B3D33">
        <w:rPr>
          <w:rFonts w:ascii="Times New Roman" w:hAnsi="Times New Roman" w:cs="Times New Roman"/>
          <w:sz w:val="24"/>
          <w:szCs w:val="24"/>
        </w:rPr>
        <w:t>для внесения</w:t>
      </w:r>
      <w:r w:rsidRPr="00851602">
        <w:rPr>
          <w:rFonts w:ascii="Times New Roman" w:hAnsi="Times New Roman" w:cs="Times New Roman"/>
          <w:sz w:val="24"/>
          <w:szCs w:val="24"/>
        </w:rPr>
        <w:t xml:space="preserve"> в </w:t>
      </w:r>
      <w:r w:rsidR="005B3D33">
        <w:rPr>
          <w:rFonts w:ascii="Times New Roman" w:hAnsi="Times New Roman" w:cs="Times New Roman"/>
          <w:sz w:val="24"/>
          <w:szCs w:val="24"/>
        </w:rPr>
        <w:t>И</w:t>
      </w:r>
      <w:r w:rsidRPr="00851602">
        <w:rPr>
          <w:rFonts w:ascii="Times New Roman" w:hAnsi="Times New Roman" w:cs="Times New Roman"/>
          <w:sz w:val="24"/>
          <w:szCs w:val="24"/>
        </w:rPr>
        <w:t>нвестиционн</w:t>
      </w:r>
      <w:r w:rsidR="005B3D33">
        <w:rPr>
          <w:rFonts w:ascii="Times New Roman" w:hAnsi="Times New Roman" w:cs="Times New Roman"/>
          <w:sz w:val="24"/>
          <w:szCs w:val="24"/>
        </w:rPr>
        <w:t>ую</w:t>
      </w:r>
      <w:r w:rsidRPr="00851602">
        <w:rPr>
          <w:rFonts w:ascii="Times New Roman" w:hAnsi="Times New Roman" w:cs="Times New Roman"/>
          <w:sz w:val="24"/>
          <w:szCs w:val="24"/>
        </w:rPr>
        <w:t xml:space="preserve"> </w:t>
      </w:r>
      <w:r w:rsidR="005B3D33">
        <w:rPr>
          <w:rFonts w:ascii="Times New Roman" w:hAnsi="Times New Roman" w:cs="Times New Roman"/>
          <w:sz w:val="24"/>
          <w:szCs w:val="24"/>
        </w:rPr>
        <w:t>программу</w:t>
      </w:r>
      <w:r w:rsidR="00935767">
        <w:rPr>
          <w:rFonts w:ascii="Times New Roman" w:hAnsi="Times New Roman" w:cs="Times New Roman"/>
          <w:sz w:val="24"/>
          <w:szCs w:val="24"/>
        </w:rPr>
        <w:t xml:space="preserve"> (по результатам общественных обсуждений)</w:t>
      </w:r>
      <w:r w:rsidR="005B3D33">
        <w:rPr>
          <w:rFonts w:ascii="Times New Roman" w:hAnsi="Times New Roman" w:cs="Times New Roman"/>
          <w:sz w:val="24"/>
          <w:szCs w:val="24"/>
        </w:rPr>
        <w:t>:</w:t>
      </w:r>
    </w:p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1128"/>
        <w:gridCol w:w="1039"/>
        <w:gridCol w:w="862"/>
        <w:gridCol w:w="4048"/>
        <w:gridCol w:w="1601"/>
      </w:tblGrid>
      <w:tr w:rsidR="003F6AB1" w:rsidRPr="00B210F7" w:rsidTr="00733F96">
        <w:trPr>
          <w:trHeight w:val="865"/>
        </w:trPr>
        <w:tc>
          <w:tcPr>
            <w:tcW w:w="531" w:type="dxa"/>
          </w:tcPr>
          <w:p w:rsidR="003F6AB1" w:rsidRPr="00B210F7" w:rsidRDefault="003F6AB1" w:rsidP="001F0233">
            <w:pPr>
              <w:jc w:val="center"/>
              <w:rPr>
                <w:sz w:val="12"/>
                <w:szCs w:val="12"/>
              </w:rPr>
            </w:pPr>
            <w:r w:rsidRPr="00B210F7">
              <w:rPr>
                <w:sz w:val="12"/>
                <w:szCs w:val="12"/>
              </w:rPr>
              <w:t>№ пп</w:t>
            </w:r>
          </w:p>
        </w:tc>
        <w:tc>
          <w:tcPr>
            <w:tcW w:w="1128" w:type="dxa"/>
          </w:tcPr>
          <w:p w:rsidR="003F6AB1" w:rsidRPr="00B210F7" w:rsidRDefault="003F6AB1" w:rsidP="001F0233">
            <w:pPr>
              <w:jc w:val="center"/>
              <w:rPr>
                <w:sz w:val="12"/>
                <w:szCs w:val="12"/>
              </w:rPr>
            </w:pPr>
            <w:r w:rsidRPr="00B210F7">
              <w:rPr>
                <w:sz w:val="12"/>
                <w:szCs w:val="12"/>
              </w:rPr>
              <w:t>Дата обращения</w:t>
            </w:r>
          </w:p>
        </w:tc>
        <w:tc>
          <w:tcPr>
            <w:tcW w:w="1039" w:type="dxa"/>
          </w:tcPr>
          <w:p w:rsidR="003F6AB1" w:rsidRPr="00B210F7" w:rsidRDefault="003F6AB1" w:rsidP="001F0233">
            <w:pPr>
              <w:jc w:val="center"/>
              <w:rPr>
                <w:sz w:val="12"/>
                <w:szCs w:val="12"/>
              </w:rPr>
            </w:pPr>
            <w:r w:rsidRPr="00B210F7">
              <w:rPr>
                <w:sz w:val="12"/>
                <w:szCs w:val="12"/>
              </w:rPr>
              <w:t>ФИО обратившегося</w:t>
            </w:r>
            <w:r>
              <w:rPr>
                <w:sz w:val="12"/>
                <w:szCs w:val="12"/>
              </w:rPr>
              <w:t xml:space="preserve"> (наименование обратившегося)</w:t>
            </w:r>
          </w:p>
        </w:tc>
        <w:tc>
          <w:tcPr>
            <w:tcW w:w="862" w:type="dxa"/>
          </w:tcPr>
          <w:p w:rsidR="003F6AB1" w:rsidRPr="00B210F7" w:rsidRDefault="003F6AB1" w:rsidP="001F0233">
            <w:pPr>
              <w:jc w:val="center"/>
              <w:rPr>
                <w:sz w:val="12"/>
                <w:szCs w:val="12"/>
              </w:rPr>
            </w:pPr>
            <w:r w:rsidRPr="00B210F7">
              <w:rPr>
                <w:sz w:val="12"/>
                <w:szCs w:val="12"/>
              </w:rPr>
              <w:t>Регион</w:t>
            </w:r>
          </w:p>
        </w:tc>
        <w:tc>
          <w:tcPr>
            <w:tcW w:w="4048" w:type="dxa"/>
          </w:tcPr>
          <w:p w:rsidR="003F6AB1" w:rsidRPr="00B210F7" w:rsidRDefault="003F6AB1" w:rsidP="001F0233">
            <w:pPr>
              <w:jc w:val="center"/>
              <w:rPr>
                <w:sz w:val="12"/>
                <w:szCs w:val="12"/>
              </w:rPr>
            </w:pPr>
            <w:r w:rsidRPr="00B210F7">
              <w:rPr>
                <w:sz w:val="12"/>
                <w:szCs w:val="12"/>
              </w:rPr>
              <w:t>Предложение обратившегося</w:t>
            </w:r>
          </w:p>
        </w:tc>
        <w:tc>
          <w:tcPr>
            <w:tcW w:w="1601" w:type="dxa"/>
          </w:tcPr>
          <w:p w:rsidR="003F6AB1" w:rsidRPr="00B210F7" w:rsidRDefault="003F6AB1" w:rsidP="003F6AB1">
            <w:pPr>
              <w:jc w:val="center"/>
              <w:rPr>
                <w:sz w:val="12"/>
                <w:szCs w:val="12"/>
              </w:rPr>
            </w:pPr>
            <w:r w:rsidRPr="00B210F7">
              <w:rPr>
                <w:sz w:val="12"/>
                <w:szCs w:val="12"/>
              </w:rPr>
              <w:t xml:space="preserve">Информация об учете предложения в проекте </w:t>
            </w:r>
            <w:r>
              <w:rPr>
                <w:sz w:val="12"/>
                <w:szCs w:val="12"/>
              </w:rPr>
              <w:t xml:space="preserve"> </w:t>
            </w:r>
            <w:r w:rsidRPr="00B210F7">
              <w:rPr>
                <w:sz w:val="12"/>
                <w:szCs w:val="12"/>
              </w:rPr>
              <w:t>инвестиционной программы МУП «Троицкая электросеть»</w:t>
            </w:r>
            <w:r>
              <w:rPr>
                <w:sz w:val="12"/>
                <w:szCs w:val="12"/>
              </w:rPr>
              <w:t xml:space="preserve"> на 2021-2024 гг</w:t>
            </w:r>
          </w:p>
        </w:tc>
      </w:tr>
      <w:tr w:rsidR="003F6AB1" w:rsidRPr="00B210F7" w:rsidTr="00733F96">
        <w:tc>
          <w:tcPr>
            <w:tcW w:w="531" w:type="dxa"/>
            <w:vMerge w:val="restart"/>
          </w:tcPr>
          <w:p w:rsidR="003F6AB1" w:rsidRPr="00733F96" w:rsidRDefault="003F6AB1" w:rsidP="001F0233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28" w:type="dxa"/>
            <w:vMerge w:val="restart"/>
          </w:tcPr>
          <w:p w:rsidR="003F6AB1" w:rsidRPr="00733F96" w:rsidRDefault="003F6AB1" w:rsidP="001F0233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19.03.2021</w:t>
            </w:r>
          </w:p>
        </w:tc>
        <w:tc>
          <w:tcPr>
            <w:tcW w:w="1039" w:type="dxa"/>
            <w:vMerge w:val="restart"/>
          </w:tcPr>
          <w:p w:rsidR="003F6AB1" w:rsidRPr="00733F96" w:rsidRDefault="003F6AB1" w:rsidP="001F0233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Департамент экономической политики и развития города Москвы</w:t>
            </w:r>
          </w:p>
          <w:p w:rsidR="003F6AB1" w:rsidRPr="00733F96" w:rsidRDefault="003F6AB1" w:rsidP="001F0233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(далее Департамент)</w:t>
            </w:r>
          </w:p>
        </w:tc>
        <w:tc>
          <w:tcPr>
            <w:tcW w:w="862" w:type="dxa"/>
            <w:vMerge w:val="restart"/>
          </w:tcPr>
          <w:p w:rsidR="003F6AB1" w:rsidRPr="00733F96" w:rsidRDefault="003F6AB1" w:rsidP="001F0233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Город Москва</w:t>
            </w:r>
          </w:p>
        </w:tc>
        <w:tc>
          <w:tcPr>
            <w:tcW w:w="4048" w:type="dxa"/>
          </w:tcPr>
          <w:p w:rsidR="003F6AB1" w:rsidRPr="00733F96" w:rsidRDefault="003F6AB1" w:rsidP="001F0233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формы раскрытия информации о проекте ИПР не соответствуют требованиям Правил заполнения форм приказа Минэнерго России от 05.05.2016 №  380</w:t>
            </w:r>
          </w:p>
        </w:tc>
        <w:tc>
          <w:tcPr>
            <w:tcW w:w="1601" w:type="dxa"/>
          </w:tcPr>
          <w:p w:rsidR="003F6AB1" w:rsidRPr="00733F96" w:rsidRDefault="003F6AB1" w:rsidP="003F6AB1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733F96" w:rsidRDefault="003F6AB1" w:rsidP="003F6AB1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идентификаторы инвестиционных проектов не соответствуют требованиям методических указаний</w:t>
            </w:r>
          </w:p>
        </w:tc>
        <w:tc>
          <w:tcPr>
            <w:tcW w:w="1601" w:type="dxa"/>
          </w:tcPr>
          <w:p w:rsidR="003F6AB1" w:rsidRPr="00733F96" w:rsidRDefault="003F6AB1" w:rsidP="003F6AB1">
            <w:pPr>
              <w:rPr>
                <w:sz w:val="20"/>
                <w:szCs w:val="20"/>
              </w:rPr>
            </w:pPr>
            <w:r w:rsidRPr="00733F96">
              <w:rPr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733F96" w:rsidRDefault="003F6AB1" w:rsidP="003F6AB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  <w:r w:rsidRPr="00733F96">
              <w:rPr>
                <w:sz w:val="20"/>
                <w:szCs w:val="20"/>
              </w:rPr>
              <w:t> к проекту ИПР не представлены расчеты, сформированные в соответствии с приказом Минэнерго России от 14.03.2016 № 177</w:t>
            </w:r>
          </w:p>
          <w:p w:rsidR="003F6AB1" w:rsidRPr="00733F96" w:rsidRDefault="003F6AB1" w:rsidP="003F6AB1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601" w:type="dxa"/>
          </w:tcPr>
          <w:p w:rsidR="003F6AB1" w:rsidRPr="00733F96" w:rsidRDefault="003F6AB1" w:rsidP="003F6AB1">
            <w:pPr>
              <w:rPr>
                <w:sz w:val="20"/>
                <w:szCs w:val="20"/>
              </w:rPr>
            </w:pPr>
            <w:r w:rsidRPr="00733F96">
              <w:rPr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733F96" w:rsidRDefault="003F6AB1" w:rsidP="003F6AB1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733F96" w:rsidRDefault="003F6AB1" w:rsidP="003F6AB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  <w:r w:rsidRPr="00733F96">
              <w:rPr>
                <w:sz w:val="20"/>
                <w:szCs w:val="20"/>
              </w:rPr>
              <w:t>капитальные вложения по проектам технологического присоединения энергопринимающих устройств не соответствуют размеру платы за технологическое присоединение, указанному в договорах об осуществлении присоединения к электрическим сетям</w:t>
            </w:r>
          </w:p>
        </w:tc>
        <w:tc>
          <w:tcPr>
            <w:tcW w:w="1601" w:type="dxa"/>
          </w:tcPr>
          <w:p w:rsidR="003F6AB1" w:rsidRPr="00733F96" w:rsidRDefault="003F6AB1" w:rsidP="003F6AB1">
            <w:pPr>
              <w:rPr>
                <w:sz w:val="20"/>
                <w:szCs w:val="20"/>
              </w:rPr>
            </w:pPr>
            <w:r w:rsidRPr="00733F96">
              <w:rPr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795DDA" w:rsidTr="00733F96">
        <w:tc>
          <w:tcPr>
            <w:tcW w:w="531" w:type="dxa"/>
            <w:vMerge/>
          </w:tcPr>
          <w:p w:rsidR="003F6AB1" w:rsidRPr="00733F96" w:rsidRDefault="003F6AB1" w:rsidP="001F0233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733F96" w:rsidRDefault="003F6AB1" w:rsidP="001F0233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733F96" w:rsidRDefault="003F6AB1" w:rsidP="001F0233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733F96" w:rsidRDefault="003F6AB1" w:rsidP="001F0233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733F96" w:rsidRDefault="003F6AB1" w:rsidP="003F6AB1">
            <w:pPr>
              <w:rPr>
                <w:sz w:val="20"/>
                <w:szCs w:val="20"/>
              </w:rPr>
            </w:pPr>
            <w:r w:rsidRPr="00733F96">
              <w:rPr>
                <w:sz w:val="20"/>
                <w:szCs w:val="20"/>
              </w:rPr>
              <w:t>в составе документов к проекту ИПР отсутствуют обязательные к представлению документы, материалы и сведения, указанные в подпункте «м» пункта 19 постановления Правительства от 21.01.2004 № 24</w:t>
            </w:r>
          </w:p>
        </w:tc>
        <w:tc>
          <w:tcPr>
            <w:tcW w:w="1601" w:type="dxa"/>
          </w:tcPr>
          <w:p w:rsidR="003F6AB1" w:rsidRPr="00733F96" w:rsidRDefault="003F6AB1" w:rsidP="001F0233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5D2F28" w:rsidRPr="00795DDA" w:rsidTr="00733F96">
        <w:tc>
          <w:tcPr>
            <w:tcW w:w="531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не представлены документы, подтверждающие стоимость оборудования</w:t>
            </w:r>
          </w:p>
        </w:tc>
        <w:tc>
          <w:tcPr>
            <w:tcW w:w="1601" w:type="dxa"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Стоимость оборудования указана в локальных сметах на основе фактических цен декабря 2020 года</w:t>
            </w:r>
          </w:p>
        </w:tc>
      </w:tr>
      <w:tr w:rsidR="005D2F28" w:rsidRPr="00795DDA" w:rsidTr="00733F96">
        <w:tc>
          <w:tcPr>
            <w:tcW w:w="531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733F96" w:rsidRDefault="005D2F28" w:rsidP="005D2F28">
            <w:pPr>
              <w:rPr>
                <w:sz w:val="20"/>
                <w:szCs w:val="20"/>
              </w:rPr>
            </w:pPr>
            <w:r w:rsidRPr="00733F96">
              <w:rPr>
                <w:sz w:val="20"/>
                <w:szCs w:val="20"/>
              </w:rPr>
              <w:t>по мероприятиям по замене силовых трансформаторов отсутствуют актуальные технические условия на технологическое присоединение к электрическим сетям</w:t>
            </w:r>
          </w:p>
        </w:tc>
        <w:tc>
          <w:tcPr>
            <w:tcW w:w="1601" w:type="dxa"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5D2F28" w:rsidRPr="00B210F7" w:rsidTr="00733F96">
        <w:tc>
          <w:tcPr>
            <w:tcW w:w="531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733F96" w:rsidRDefault="005D2F28" w:rsidP="005D2F28">
            <w:pPr>
              <w:pStyle w:val="a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по прочим проектам не представлены пояснения о необходимости их приобретения, а также коммерческих предложений не менее трех</w:t>
            </w:r>
          </w:p>
        </w:tc>
        <w:tc>
          <w:tcPr>
            <w:tcW w:w="1601" w:type="dxa"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Необходимость проектов указана в описании ИПР, пред</w:t>
            </w:r>
            <w:r w:rsidRPr="00733F96">
              <w:rPr>
                <w:rFonts w:cs="Calibri"/>
                <w:sz w:val="20"/>
                <w:szCs w:val="20"/>
              </w:rPr>
              <w:lastRenderedPageBreak/>
              <w:t xml:space="preserve">ложения по стоимости учтены и приложены к данному </w:t>
            </w:r>
            <w:r w:rsidR="00B81D8C" w:rsidRPr="00733F96">
              <w:rPr>
                <w:rFonts w:cs="Calibri"/>
                <w:sz w:val="20"/>
                <w:szCs w:val="20"/>
              </w:rPr>
              <w:t>проекту ИПР</w:t>
            </w:r>
          </w:p>
        </w:tc>
      </w:tr>
      <w:tr w:rsidR="005D2F28" w:rsidTr="00733F96">
        <w:tc>
          <w:tcPr>
            <w:tcW w:w="531" w:type="dxa"/>
            <w:vMerge w:val="restart"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128" w:type="dxa"/>
            <w:vMerge w:val="restart"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19.03.2021</w:t>
            </w:r>
          </w:p>
        </w:tc>
        <w:tc>
          <w:tcPr>
            <w:tcW w:w="1039" w:type="dxa"/>
            <w:vMerge w:val="restart"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Межотраслевой совет потребителей  по вопросам деятельности субъектов естественных монополий</w:t>
            </w:r>
          </w:p>
        </w:tc>
        <w:tc>
          <w:tcPr>
            <w:tcW w:w="862" w:type="dxa"/>
            <w:vMerge w:val="restart"/>
          </w:tcPr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Город Москва</w:t>
            </w:r>
          </w:p>
        </w:tc>
        <w:tc>
          <w:tcPr>
            <w:tcW w:w="4048" w:type="dxa"/>
          </w:tcPr>
          <w:p w:rsidR="005D2F28" w:rsidRPr="00733F96" w:rsidRDefault="005D2F28" w:rsidP="005D2F2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  <w:r w:rsidRPr="00733F96">
              <w:rPr>
                <w:sz w:val="20"/>
                <w:szCs w:val="20"/>
              </w:rPr>
              <w:t> </w:t>
            </w:r>
            <w:r w:rsidR="00733F96" w:rsidRPr="00733F96">
              <w:rPr>
                <w:sz w:val="20"/>
                <w:szCs w:val="20"/>
              </w:rPr>
              <w:t>р</w:t>
            </w:r>
            <w:r w:rsidR="00B81D8C" w:rsidRPr="00733F96">
              <w:rPr>
                <w:sz w:val="20"/>
                <w:szCs w:val="20"/>
              </w:rPr>
              <w:t>езультаты расчетов объемов финансовых потребностей, необходимых для строительства (реконструкции) объектов электроэнергетики, выполненных в соответствии с укрупненными нормативами цены типовых технологических решений капитального строительства объектов электроэнергетики</w:t>
            </w:r>
          </w:p>
          <w:p w:rsidR="005D2F28" w:rsidRPr="00733F96" w:rsidRDefault="005D2F28" w:rsidP="005D2F28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601" w:type="dxa"/>
          </w:tcPr>
          <w:p w:rsidR="005D2F28" w:rsidRPr="00733F96" w:rsidRDefault="005D2F28" w:rsidP="00B81D8C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Учтено и выполнено при формировании проекта  ИПР</w:t>
            </w:r>
          </w:p>
        </w:tc>
      </w:tr>
      <w:tr w:rsidR="00733F96" w:rsidTr="00733F96">
        <w:tc>
          <w:tcPr>
            <w:tcW w:w="531" w:type="dxa"/>
            <w:vMerge/>
          </w:tcPr>
          <w:p w:rsidR="00733F96" w:rsidRPr="00733F96" w:rsidRDefault="00733F96" w:rsidP="00733F96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33F96" w:rsidRPr="00733F96" w:rsidRDefault="00733F96" w:rsidP="00733F96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33F96" w:rsidRPr="00733F96" w:rsidRDefault="00733F96" w:rsidP="00733F96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33F96" w:rsidRPr="00733F96" w:rsidRDefault="00733F96" w:rsidP="00733F96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4048" w:type="dxa"/>
          </w:tcPr>
          <w:p w:rsidR="00733F96" w:rsidRPr="00733F96" w:rsidRDefault="00733F96" w:rsidP="00733F96">
            <w:pPr>
              <w:rPr>
                <w:sz w:val="20"/>
                <w:szCs w:val="20"/>
              </w:rPr>
            </w:pPr>
            <w:r w:rsidRPr="00733F96">
              <w:rPr>
                <w:sz w:val="20"/>
                <w:szCs w:val="20"/>
              </w:rPr>
              <w:t>отсутствует программа энергосбережения и энергоэффективности</w:t>
            </w:r>
          </w:p>
        </w:tc>
        <w:tc>
          <w:tcPr>
            <w:tcW w:w="1601" w:type="dxa"/>
          </w:tcPr>
          <w:p w:rsidR="00733F96" w:rsidRPr="00733F96" w:rsidRDefault="00733F96" w:rsidP="00733F96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 xml:space="preserve">Программы энергосбережения и повышения энергетической </w:t>
            </w:r>
            <w:r w:rsidR="00436543" w:rsidRPr="00733F96">
              <w:rPr>
                <w:rFonts w:cs="Calibri"/>
                <w:sz w:val="20"/>
                <w:szCs w:val="20"/>
              </w:rPr>
              <w:t>эффективности предприятием</w:t>
            </w:r>
            <w:r w:rsidRPr="00733F96">
              <w:rPr>
                <w:rFonts w:cs="Calibri"/>
                <w:sz w:val="20"/>
                <w:szCs w:val="20"/>
              </w:rPr>
              <w:t xml:space="preserve"> разработана и будет направлена в Департамент дополнительным письмом. Проекты инвестиционной программы не включены в  программы энергосбережения и повышения энергетической эффективности  </w:t>
            </w:r>
          </w:p>
        </w:tc>
      </w:tr>
      <w:tr w:rsidR="00733F96" w:rsidTr="00733F96">
        <w:tc>
          <w:tcPr>
            <w:tcW w:w="531" w:type="dxa"/>
            <w:vMerge/>
          </w:tcPr>
          <w:p w:rsidR="00733F96" w:rsidRPr="00733F96" w:rsidRDefault="00733F96" w:rsidP="00733F96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33F96" w:rsidRPr="00733F96" w:rsidRDefault="00733F96" w:rsidP="00733F96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33F96" w:rsidRPr="00733F96" w:rsidRDefault="00733F96" w:rsidP="00733F96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33F96" w:rsidRPr="00733F96" w:rsidRDefault="00733F96" w:rsidP="00733F96">
            <w:pPr>
              <w:pStyle w:val="af"/>
              <w:rPr>
                <w:rFonts w:cs="Calibri"/>
                <w:sz w:val="20"/>
                <w:szCs w:val="20"/>
              </w:rPr>
            </w:pPr>
          </w:p>
        </w:tc>
        <w:tc>
          <w:tcPr>
            <w:tcW w:w="4048" w:type="dxa"/>
          </w:tcPr>
          <w:p w:rsidR="00733F96" w:rsidRPr="00733F96" w:rsidRDefault="00733F96" w:rsidP="00733F96">
            <w:pPr>
              <w:rPr>
                <w:sz w:val="20"/>
                <w:szCs w:val="20"/>
              </w:rPr>
            </w:pPr>
            <w:r w:rsidRPr="00733F96">
              <w:rPr>
                <w:sz w:val="20"/>
                <w:szCs w:val="20"/>
              </w:rPr>
              <w:t>дополнительно представить показатели работы сетевой организации при реализации проекта ИПР</w:t>
            </w:r>
          </w:p>
        </w:tc>
        <w:tc>
          <w:tcPr>
            <w:tcW w:w="1601" w:type="dxa"/>
          </w:tcPr>
          <w:p w:rsidR="00733F96" w:rsidRPr="00733F96" w:rsidRDefault="00733F96" w:rsidP="00733F96">
            <w:pPr>
              <w:pStyle w:val="af"/>
              <w:rPr>
                <w:rFonts w:cs="Calibri"/>
                <w:sz w:val="20"/>
                <w:szCs w:val="20"/>
              </w:rPr>
            </w:pPr>
            <w:r w:rsidRPr="00733F96">
              <w:rPr>
                <w:rFonts w:cs="Calibri"/>
                <w:sz w:val="20"/>
                <w:szCs w:val="20"/>
              </w:rPr>
              <w:t>Учтено и выполнено при формировании  ИПР</w:t>
            </w:r>
          </w:p>
        </w:tc>
      </w:tr>
    </w:tbl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4C" w:rsidRPr="00851602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1602" w:rsidRPr="00BC4FBF" w:rsidRDefault="00851602" w:rsidP="00851602">
      <w:pPr>
        <w:spacing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u w:val="single"/>
        </w:rPr>
      </w:pPr>
    </w:p>
    <w:p w:rsidR="006314AE" w:rsidRPr="006314AE" w:rsidRDefault="00D31663" w:rsidP="006314AE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  <w:sectPr w:rsidR="006314AE" w:rsidRPr="006314AE" w:rsidSect="004117F8">
          <w:headerReference w:type="default" r:id="rId8"/>
          <w:footerReference w:type="even" r:id="rId9"/>
          <w:footerReference w:type="default" r:id="rId10"/>
          <w:pgSz w:w="11906" w:h="16838"/>
          <w:pgMar w:top="102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Воробьева А.П.</w:t>
      </w:r>
    </w:p>
    <w:p w:rsidR="005B43A4" w:rsidRPr="001C67A6" w:rsidRDefault="005B43A4" w:rsidP="00BC4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43A4" w:rsidRPr="001C67A6" w:rsidSect="0063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86" w:rsidRDefault="007B7E86" w:rsidP="0021702A">
      <w:pPr>
        <w:spacing w:after="0" w:line="240" w:lineRule="auto"/>
      </w:pPr>
      <w:r>
        <w:separator/>
      </w:r>
    </w:p>
  </w:endnote>
  <w:endnote w:type="continuationSeparator" w:id="0">
    <w:p w:rsidR="007B7E86" w:rsidRDefault="007B7E86" w:rsidP="0021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Default="007B7E86" w:rsidP="00086C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E86" w:rsidRDefault="007B7E86" w:rsidP="00F94D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Pr="00E22CDF" w:rsidRDefault="007B7E86" w:rsidP="00A869BD">
    <w:pPr>
      <w:pStyle w:val="a5"/>
      <w:tabs>
        <w:tab w:val="left" w:pos="2864"/>
      </w:tabs>
      <w:ind w:right="360"/>
      <w:rPr>
        <w:color w:val="C0C0C0"/>
      </w:rPr>
    </w:pPr>
    <w:r>
      <w:rPr>
        <w:color w:val="C0C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86" w:rsidRDefault="007B7E86" w:rsidP="0021702A">
      <w:pPr>
        <w:spacing w:after="0" w:line="240" w:lineRule="auto"/>
      </w:pPr>
      <w:r>
        <w:separator/>
      </w:r>
    </w:p>
  </w:footnote>
  <w:footnote w:type="continuationSeparator" w:id="0">
    <w:p w:rsidR="007B7E86" w:rsidRDefault="007B7E86" w:rsidP="0021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Pr="00E22CDF" w:rsidRDefault="007B7E86" w:rsidP="00E22CDF">
    <w:pPr>
      <w:pStyle w:val="a3"/>
      <w:jc w:val="center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FD"/>
    <w:multiLevelType w:val="hybridMultilevel"/>
    <w:tmpl w:val="7B9A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EC9"/>
    <w:multiLevelType w:val="hybridMultilevel"/>
    <w:tmpl w:val="66D20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C81"/>
    <w:multiLevelType w:val="hybridMultilevel"/>
    <w:tmpl w:val="7820062C"/>
    <w:lvl w:ilvl="0" w:tplc="08305D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75D2A47"/>
    <w:multiLevelType w:val="hybridMultilevel"/>
    <w:tmpl w:val="E144ADE8"/>
    <w:lvl w:ilvl="0" w:tplc="42D669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0B685043"/>
    <w:multiLevelType w:val="hybridMultilevel"/>
    <w:tmpl w:val="D152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22DF"/>
    <w:multiLevelType w:val="hybridMultilevel"/>
    <w:tmpl w:val="1F14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70164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01C37CA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10EF42BA"/>
    <w:multiLevelType w:val="hybridMultilevel"/>
    <w:tmpl w:val="360E293C"/>
    <w:lvl w:ilvl="0" w:tplc="087E0F6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1E0B4534"/>
    <w:multiLevelType w:val="hybridMultilevel"/>
    <w:tmpl w:val="2B8CE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346AC8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38D0E0A"/>
    <w:multiLevelType w:val="hybridMultilevel"/>
    <w:tmpl w:val="42342BB6"/>
    <w:lvl w:ilvl="0" w:tplc="E7A09F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26320598"/>
    <w:multiLevelType w:val="hybridMultilevel"/>
    <w:tmpl w:val="BA06FB6C"/>
    <w:lvl w:ilvl="0" w:tplc="F32A230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285751BC"/>
    <w:multiLevelType w:val="hybridMultilevel"/>
    <w:tmpl w:val="ADC62196"/>
    <w:lvl w:ilvl="0" w:tplc="A7E0C16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9DF7DA5"/>
    <w:multiLevelType w:val="hybridMultilevel"/>
    <w:tmpl w:val="991C3D90"/>
    <w:lvl w:ilvl="0" w:tplc="598470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123B29"/>
    <w:multiLevelType w:val="hybridMultilevel"/>
    <w:tmpl w:val="18082A06"/>
    <w:lvl w:ilvl="0" w:tplc="CC6614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2A1B77A1"/>
    <w:multiLevelType w:val="hybridMultilevel"/>
    <w:tmpl w:val="96E204D0"/>
    <w:lvl w:ilvl="0" w:tplc="C83C23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2B2722C1"/>
    <w:multiLevelType w:val="hybridMultilevel"/>
    <w:tmpl w:val="BBEE14F6"/>
    <w:lvl w:ilvl="0" w:tplc="D13A14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2B5A507C"/>
    <w:multiLevelType w:val="hybridMultilevel"/>
    <w:tmpl w:val="8512943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11D22"/>
    <w:multiLevelType w:val="hybridMultilevel"/>
    <w:tmpl w:val="91642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B34933"/>
    <w:multiLevelType w:val="hybridMultilevel"/>
    <w:tmpl w:val="8A22BA02"/>
    <w:lvl w:ilvl="0" w:tplc="1CE834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2F0F07B8"/>
    <w:multiLevelType w:val="hybridMultilevel"/>
    <w:tmpl w:val="1B3C0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02051"/>
    <w:multiLevelType w:val="hybridMultilevel"/>
    <w:tmpl w:val="ADEA74DC"/>
    <w:lvl w:ilvl="0" w:tplc="9C1453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33FF71BC"/>
    <w:multiLevelType w:val="hybridMultilevel"/>
    <w:tmpl w:val="22F0DB5E"/>
    <w:lvl w:ilvl="0" w:tplc="5EF43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4862B0B"/>
    <w:multiLevelType w:val="hybridMultilevel"/>
    <w:tmpl w:val="6366CC60"/>
    <w:lvl w:ilvl="0" w:tplc="EDDC9E0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38F012C4"/>
    <w:multiLevelType w:val="hybridMultilevel"/>
    <w:tmpl w:val="1CA09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F14DF4"/>
    <w:multiLevelType w:val="hybridMultilevel"/>
    <w:tmpl w:val="8256A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93010E"/>
    <w:multiLevelType w:val="hybridMultilevel"/>
    <w:tmpl w:val="93AE2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537E6"/>
    <w:multiLevelType w:val="hybridMultilevel"/>
    <w:tmpl w:val="C680CE70"/>
    <w:lvl w:ilvl="0" w:tplc="A8F44DD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3D715F86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3D8312DE"/>
    <w:multiLevelType w:val="hybridMultilevel"/>
    <w:tmpl w:val="FD5681E0"/>
    <w:lvl w:ilvl="0" w:tplc="39EA17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3DC60E68"/>
    <w:multiLevelType w:val="hybridMultilevel"/>
    <w:tmpl w:val="7D1AB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EBC7B7C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41A50630"/>
    <w:multiLevelType w:val="hybridMultilevel"/>
    <w:tmpl w:val="53B6F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3470A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 w15:restartNumberingAfterBreak="0">
    <w:nsid w:val="4AC77DDE"/>
    <w:multiLevelType w:val="hybridMultilevel"/>
    <w:tmpl w:val="8D126E44"/>
    <w:lvl w:ilvl="0" w:tplc="2C369AC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4C0F21AB"/>
    <w:multiLevelType w:val="hybridMultilevel"/>
    <w:tmpl w:val="06682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65D75"/>
    <w:multiLevelType w:val="hybridMultilevel"/>
    <w:tmpl w:val="B5480F40"/>
    <w:lvl w:ilvl="0" w:tplc="C644D11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54226C2C"/>
    <w:multiLevelType w:val="hybridMultilevel"/>
    <w:tmpl w:val="4C92E6D0"/>
    <w:lvl w:ilvl="0" w:tplc="CE74C2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56DE405E"/>
    <w:multiLevelType w:val="hybridMultilevel"/>
    <w:tmpl w:val="9B8A8F6E"/>
    <w:lvl w:ilvl="0" w:tplc="29D2C76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 w15:restartNumberingAfterBreak="0">
    <w:nsid w:val="58DF3948"/>
    <w:multiLevelType w:val="hybridMultilevel"/>
    <w:tmpl w:val="64463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AD15D26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 w15:restartNumberingAfterBreak="0">
    <w:nsid w:val="5CA439C4"/>
    <w:multiLevelType w:val="hybridMultilevel"/>
    <w:tmpl w:val="3856BEE8"/>
    <w:lvl w:ilvl="0" w:tplc="959875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 w15:restartNumberingAfterBreak="0">
    <w:nsid w:val="5FF751C7"/>
    <w:multiLevelType w:val="hybridMultilevel"/>
    <w:tmpl w:val="D3FA9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C18C7"/>
    <w:multiLevelType w:val="hybridMultilevel"/>
    <w:tmpl w:val="E2A2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222A1A"/>
    <w:multiLevelType w:val="hybridMultilevel"/>
    <w:tmpl w:val="A366EAC2"/>
    <w:lvl w:ilvl="0" w:tplc="0128DBB0">
      <w:start w:val="1"/>
      <w:numFmt w:val="decimal"/>
      <w:lvlText w:val="%1."/>
      <w:lvlJc w:val="left"/>
      <w:pPr>
        <w:ind w:left="8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651F194B"/>
    <w:multiLevelType w:val="hybridMultilevel"/>
    <w:tmpl w:val="772C2F7E"/>
    <w:lvl w:ilvl="0" w:tplc="5492DD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 w15:restartNumberingAfterBreak="0">
    <w:nsid w:val="67EB6BB3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8" w15:restartNumberingAfterBreak="0">
    <w:nsid w:val="68F30D8B"/>
    <w:multiLevelType w:val="hybridMultilevel"/>
    <w:tmpl w:val="3738EB20"/>
    <w:lvl w:ilvl="0" w:tplc="73CAA4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6D3B49B9"/>
    <w:multiLevelType w:val="hybridMultilevel"/>
    <w:tmpl w:val="2984285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0" w15:restartNumberingAfterBreak="0">
    <w:nsid w:val="709D166C"/>
    <w:multiLevelType w:val="hybridMultilevel"/>
    <w:tmpl w:val="5560D3F8"/>
    <w:lvl w:ilvl="0" w:tplc="124431FE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1" w15:restartNumberingAfterBreak="0">
    <w:nsid w:val="715D3AB8"/>
    <w:multiLevelType w:val="hybridMultilevel"/>
    <w:tmpl w:val="924C1242"/>
    <w:lvl w:ilvl="0" w:tplc="9410A3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2" w15:restartNumberingAfterBreak="0">
    <w:nsid w:val="720F09BA"/>
    <w:multiLevelType w:val="hybridMultilevel"/>
    <w:tmpl w:val="83C81C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F70A6A"/>
    <w:multiLevelType w:val="hybridMultilevel"/>
    <w:tmpl w:val="96E204D0"/>
    <w:lvl w:ilvl="0" w:tplc="C83C23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4" w15:restartNumberingAfterBreak="0">
    <w:nsid w:val="773A3871"/>
    <w:multiLevelType w:val="hybridMultilevel"/>
    <w:tmpl w:val="DC8A4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A712F"/>
    <w:multiLevelType w:val="hybridMultilevel"/>
    <w:tmpl w:val="9BCC7A36"/>
    <w:lvl w:ilvl="0" w:tplc="67F24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C7D1407"/>
    <w:multiLevelType w:val="hybridMultilevel"/>
    <w:tmpl w:val="ADAAF554"/>
    <w:lvl w:ilvl="0" w:tplc="C032C83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7" w15:restartNumberingAfterBreak="0">
    <w:nsid w:val="7F872964"/>
    <w:multiLevelType w:val="hybridMultilevel"/>
    <w:tmpl w:val="1D6AD798"/>
    <w:lvl w:ilvl="0" w:tplc="07A8FC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8"/>
  </w:num>
  <w:num w:numId="2">
    <w:abstractNumId w:val="43"/>
  </w:num>
  <w:num w:numId="3">
    <w:abstractNumId w:val="31"/>
  </w:num>
  <w:num w:numId="4">
    <w:abstractNumId w:val="19"/>
  </w:num>
  <w:num w:numId="5">
    <w:abstractNumId w:val="25"/>
  </w:num>
  <w:num w:numId="6">
    <w:abstractNumId w:val="9"/>
  </w:num>
  <w:num w:numId="7">
    <w:abstractNumId w:val="26"/>
  </w:num>
  <w:num w:numId="8">
    <w:abstractNumId w:val="4"/>
  </w:num>
  <w:num w:numId="9">
    <w:abstractNumId w:val="49"/>
  </w:num>
  <w:num w:numId="10">
    <w:abstractNumId w:val="40"/>
  </w:num>
  <w:num w:numId="11">
    <w:abstractNumId w:val="27"/>
  </w:num>
  <w:num w:numId="12">
    <w:abstractNumId w:val="21"/>
  </w:num>
  <w:num w:numId="13">
    <w:abstractNumId w:val="1"/>
  </w:num>
  <w:num w:numId="14">
    <w:abstractNumId w:val="36"/>
  </w:num>
  <w:num w:numId="15">
    <w:abstractNumId w:val="33"/>
  </w:num>
  <w:num w:numId="16">
    <w:abstractNumId w:val="52"/>
  </w:num>
  <w:num w:numId="17">
    <w:abstractNumId w:val="54"/>
  </w:num>
  <w:num w:numId="18">
    <w:abstractNumId w:val="50"/>
  </w:num>
  <w:num w:numId="19">
    <w:abstractNumId w:val="55"/>
  </w:num>
  <w:num w:numId="20">
    <w:abstractNumId w:val="56"/>
  </w:num>
  <w:num w:numId="21">
    <w:abstractNumId w:val="12"/>
  </w:num>
  <w:num w:numId="22">
    <w:abstractNumId w:val="2"/>
  </w:num>
  <w:num w:numId="23">
    <w:abstractNumId w:val="14"/>
  </w:num>
  <w:num w:numId="24">
    <w:abstractNumId w:val="3"/>
  </w:num>
  <w:num w:numId="25">
    <w:abstractNumId w:val="51"/>
  </w:num>
  <w:num w:numId="26">
    <w:abstractNumId w:val="30"/>
  </w:num>
  <w:num w:numId="27">
    <w:abstractNumId w:val="38"/>
  </w:num>
  <w:num w:numId="28">
    <w:abstractNumId w:val="8"/>
  </w:num>
  <w:num w:numId="29">
    <w:abstractNumId w:val="15"/>
  </w:num>
  <w:num w:numId="30">
    <w:abstractNumId w:val="46"/>
  </w:num>
  <w:num w:numId="31">
    <w:abstractNumId w:val="28"/>
  </w:num>
  <w:num w:numId="32">
    <w:abstractNumId w:val="23"/>
  </w:num>
  <w:num w:numId="33">
    <w:abstractNumId w:val="53"/>
  </w:num>
  <w:num w:numId="34">
    <w:abstractNumId w:val="47"/>
  </w:num>
  <w:num w:numId="35">
    <w:abstractNumId w:val="22"/>
  </w:num>
  <w:num w:numId="36">
    <w:abstractNumId w:val="41"/>
  </w:num>
  <w:num w:numId="37">
    <w:abstractNumId w:val="48"/>
  </w:num>
  <w:num w:numId="38">
    <w:abstractNumId w:val="13"/>
  </w:num>
  <w:num w:numId="39">
    <w:abstractNumId w:val="37"/>
  </w:num>
  <w:num w:numId="40">
    <w:abstractNumId w:val="20"/>
  </w:num>
  <w:num w:numId="41">
    <w:abstractNumId w:val="11"/>
  </w:num>
  <w:num w:numId="42">
    <w:abstractNumId w:val="17"/>
  </w:num>
  <w:num w:numId="43">
    <w:abstractNumId w:val="35"/>
  </w:num>
  <w:num w:numId="44">
    <w:abstractNumId w:val="42"/>
  </w:num>
  <w:num w:numId="45">
    <w:abstractNumId w:val="39"/>
  </w:num>
  <w:num w:numId="46">
    <w:abstractNumId w:val="57"/>
  </w:num>
  <w:num w:numId="47">
    <w:abstractNumId w:val="24"/>
  </w:num>
  <w:num w:numId="48">
    <w:abstractNumId w:val="45"/>
  </w:num>
  <w:num w:numId="49">
    <w:abstractNumId w:val="5"/>
  </w:num>
  <w:num w:numId="50">
    <w:abstractNumId w:val="10"/>
  </w:num>
  <w:num w:numId="51">
    <w:abstractNumId w:val="6"/>
  </w:num>
  <w:num w:numId="52">
    <w:abstractNumId w:val="32"/>
  </w:num>
  <w:num w:numId="53">
    <w:abstractNumId w:val="16"/>
  </w:num>
  <w:num w:numId="54">
    <w:abstractNumId w:val="34"/>
  </w:num>
  <w:num w:numId="55">
    <w:abstractNumId w:val="7"/>
  </w:num>
  <w:num w:numId="56">
    <w:abstractNumId w:val="29"/>
  </w:num>
  <w:num w:numId="57">
    <w:abstractNumId w:val="44"/>
  </w:num>
  <w:num w:numId="58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6"/>
    <w:rsid w:val="00001A4F"/>
    <w:rsid w:val="00002657"/>
    <w:rsid w:val="00003D3F"/>
    <w:rsid w:val="00004E17"/>
    <w:rsid w:val="00006381"/>
    <w:rsid w:val="00013B56"/>
    <w:rsid w:val="00013D26"/>
    <w:rsid w:val="0002007B"/>
    <w:rsid w:val="000214E7"/>
    <w:rsid w:val="000215A9"/>
    <w:rsid w:val="00024664"/>
    <w:rsid w:val="00026225"/>
    <w:rsid w:val="000271D3"/>
    <w:rsid w:val="00027D14"/>
    <w:rsid w:val="000300D8"/>
    <w:rsid w:val="0003075E"/>
    <w:rsid w:val="00030E22"/>
    <w:rsid w:val="000321A6"/>
    <w:rsid w:val="000341A5"/>
    <w:rsid w:val="0003506E"/>
    <w:rsid w:val="00037BE3"/>
    <w:rsid w:val="00044042"/>
    <w:rsid w:val="0004520C"/>
    <w:rsid w:val="00045B61"/>
    <w:rsid w:val="00046332"/>
    <w:rsid w:val="00046DF0"/>
    <w:rsid w:val="00047103"/>
    <w:rsid w:val="00047621"/>
    <w:rsid w:val="0005058F"/>
    <w:rsid w:val="00053119"/>
    <w:rsid w:val="000532EE"/>
    <w:rsid w:val="000565E5"/>
    <w:rsid w:val="00056F28"/>
    <w:rsid w:val="00061490"/>
    <w:rsid w:val="0006250B"/>
    <w:rsid w:val="000627D2"/>
    <w:rsid w:val="00063072"/>
    <w:rsid w:val="00063865"/>
    <w:rsid w:val="00070971"/>
    <w:rsid w:val="0007141E"/>
    <w:rsid w:val="000741FC"/>
    <w:rsid w:val="00074728"/>
    <w:rsid w:val="00076EC1"/>
    <w:rsid w:val="0007730F"/>
    <w:rsid w:val="00080ADA"/>
    <w:rsid w:val="00086C08"/>
    <w:rsid w:val="00087509"/>
    <w:rsid w:val="000879C6"/>
    <w:rsid w:val="00090C21"/>
    <w:rsid w:val="00092639"/>
    <w:rsid w:val="00096457"/>
    <w:rsid w:val="00097E82"/>
    <w:rsid w:val="000A0CC2"/>
    <w:rsid w:val="000A2C77"/>
    <w:rsid w:val="000A2FD7"/>
    <w:rsid w:val="000A536C"/>
    <w:rsid w:val="000A6383"/>
    <w:rsid w:val="000A6635"/>
    <w:rsid w:val="000B014B"/>
    <w:rsid w:val="000B2FF2"/>
    <w:rsid w:val="000B39E3"/>
    <w:rsid w:val="000B4697"/>
    <w:rsid w:val="000B5859"/>
    <w:rsid w:val="000B67F8"/>
    <w:rsid w:val="000B7281"/>
    <w:rsid w:val="000C1158"/>
    <w:rsid w:val="000C2699"/>
    <w:rsid w:val="000C29B7"/>
    <w:rsid w:val="000C3460"/>
    <w:rsid w:val="000C3A45"/>
    <w:rsid w:val="000C76A6"/>
    <w:rsid w:val="000D1659"/>
    <w:rsid w:val="000D1D23"/>
    <w:rsid w:val="000D75F5"/>
    <w:rsid w:val="000E365C"/>
    <w:rsid w:val="000E3C31"/>
    <w:rsid w:val="000E49C1"/>
    <w:rsid w:val="000E55E8"/>
    <w:rsid w:val="000E5F9E"/>
    <w:rsid w:val="000E7963"/>
    <w:rsid w:val="000F057B"/>
    <w:rsid w:val="000F3AAB"/>
    <w:rsid w:val="000F5373"/>
    <w:rsid w:val="000F5830"/>
    <w:rsid w:val="000F5F91"/>
    <w:rsid w:val="000F6A70"/>
    <w:rsid w:val="000F7DBE"/>
    <w:rsid w:val="001037F8"/>
    <w:rsid w:val="00103A85"/>
    <w:rsid w:val="0010461A"/>
    <w:rsid w:val="0010613E"/>
    <w:rsid w:val="00112AA2"/>
    <w:rsid w:val="0011729E"/>
    <w:rsid w:val="00124516"/>
    <w:rsid w:val="00127DFB"/>
    <w:rsid w:val="0013126A"/>
    <w:rsid w:val="0013214E"/>
    <w:rsid w:val="00135E39"/>
    <w:rsid w:val="0013753B"/>
    <w:rsid w:val="001375E5"/>
    <w:rsid w:val="00137669"/>
    <w:rsid w:val="00144775"/>
    <w:rsid w:val="00146C65"/>
    <w:rsid w:val="001471F7"/>
    <w:rsid w:val="00150041"/>
    <w:rsid w:val="0015060E"/>
    <w:rsid w:val="001537D6"/>
    <w:rsid w:val="00164461"/>
    <w:rsid w:val="0016765B"/>
    <w:rsid w:val="001749EA"/>
    <w:rsid w:val="001761C0"/>
    <w:rsid w:val="00176E52"/>
    <w:rsid w:val="00177D46"/>
    <w:rsid w:val="00177E11"/>
    <w:rsid w:val="00181185"/>
    <w:rsid w:val="00183C28"/>
    <w:rsid w:val="00184DBE"/>
    <w:rsid w:val="00184F5B"/>
    <w:rsid w:val="001920FE"/>
    <w:rsid w:val="001934A7"/>
    <w:rsid w:val="001936B6"/>
    <w:rsid w:val="0019773D"/>
    <w:rsid w:val="00197CA7"/>
    <w:rsid w:val="001A19AF"/>
    <w:rsid w:val="001A2B87"/>
    <w:rsid w:val="001A371C"/>
    <w:rsid w:val="001A3D92"/>
    <w:rsid w:val="001A53C7"/>
    <w:rsid w:val="001A6F3E"/>
    <w:rsid w:val="001A6F8D"/>
    <w:rsid w:val="001B0798"/>
    <w:rsid w:val="001B22CB"/>
    <w:rsid w:val="001B24AA"/>
    <w:rsid w:val="001B56D4"/>
    <w:rsid w:val="001B5A18"/>
    <w:rsid w:val="001B7A40"/>
    <w:rsid w:val="001C0FAA"/>
    <w:rsid w:val="001C304C"/>
    <w:rsid w:val="001C344A"/>
    <w:rsid w:val="001C52A3"/>
    <w:rsid w:val="001C63FF"/>
    <w:rsid w:val="001C67A6"/>
    <w:rsid w:val="001C6952"/>
    <w:rsid w:val="001D05DA"/>
    <w:rsid w:val="001D25B5"/>
    <w:rsid w:val="001D340C"/>
    <w:rsid w:val="001D6C35"/>
    <w:rsid w:val="001D6E80"/>
    <w:rsid w:val="001E305B"/>
    <w:rsid w:val="001E48F0"/>
    <w:rsid w:val="001E5729"/>
    <w:rsid w:val="001E57A8"/>
    <w:rsid w:val="001F0F14"/>
    <w:rsid w:val="001F3153"/>
    <w:rsid w:val="001F4D6F"/>
    <w:rsid w:val="001F7935"/>
    <w:rsid w:val="00202555"/>
    <w:rsid w:val="0020305D"/>
    <w:rsid w:val="00204C5F"/>
    <w:rsid w:val="00207F22"/>
    <w:rsid w:val="0021299B"/>
    <w:rsid w:val="0021702A"/>
    <w:rsid w:val="002174FA"/>
    <w:rsid w:val="00217AEC"/>
    <w:rsid w:val="00217CBE"/>
    <w:rsid w:val="00220544"/>
    <w:rsid w:val="00221114"/>
    <w:rsid w:val="00222C8A"/>
    <w:rsid w:val="00222CB2"/>
    <w:rsid w:val="00223A9C"/>
    <w:rsid w:val="00225BB3"/>
    <w:rsid w:val="00225CB9"/>
    <w:rsid w:val="00227119"/>
    <w:rsid w:val="00231507"/>
    <w:rsid w:val="0023154E"/>
    <w:rsid w:val="00231AE6"/>
    <w:rsid w:val="00231B4C"/>
    <w:rsid w:val="00231E72"/>
    <w:rsid w:val="002321D1"/>
    <w:rsid w:val="00235D03"/>
    <w:rsid w:val="0024356C"/>
    <w:rsid w:val="00243A8A"/>
    <w:rsid w:val="0024413D"/>
    <w:rsid w:val="0024445A"/>
    <w:rsid w:val="002449A9"/>
    <w:rsid w:val="002467B0"/>
    <w:rsid w:val="002518DE"/>
    <w:rsid w:val="00251F8D"/>
    <w:rsid w:val="002526FD"/>
    <w:rsid w:val="00253184"/>
    <w:rsid w:val="00253401"/>
    <w:rsid w:val="0025345D"/>
    <w:rsid w:val="00254DFA"/>
    <w:rsid w:val="00260AF9"/>
    <w:rsid w:val="00262698"/>
    <w:rsid w:val="002630C2"/>
    <w:rsid w:val="00265C08"/>
    <w:rsid w:val="00271754"/>
    <w:rsid w:val="002735D1"/>
    <w:rsid w:val="00273E3C"/>
    <w:rsid w:val="00275D45"/>
    <w:rsid w:val="002768E5"/>
    <w:rsid w:val="0028254A"/>
    <w:rsid w:val="00283140"/>
    <w:rsid w:val="00284DDB"/>
    <w:rsid w:val="0028537A"/>
    <w:rsid w:val="00291ACF"/>
    <w:rsid w:val="002A2FA3"/>
    <w:rsid w:val="002A3237"/>
    <w:rsid w:val="002A54C4"/>
    <w:rsid w:val="002B575A"/>
    <w:rsid w:val="002B6200"/>
    <w:rsid w:val="002B72F8"/>
    <w:rsid w:val="002B7EF8"/>
    <w:rsid w:val="002C01C4"/>
    <w:rsid w:val="002C2EF9"/>
    <w:rsid w:val="002C37F2"/>
    <w:rsid w:val="002C59F8"/>
    <w:rsid w:val="002C79B8"/>
    <w:rsid w:val="002D002F"/>
    <w:rsid w:val="002D0407"/>
    <w:rsid w:val="002D076B"/>
    <w:rsid w:val="002D22AF"/>
    <w:rsid w:val="002D37FE"/>
    <w:rsid w:val="002D4E8D"/>
    <w:rsid w:val="002D75CC"/>
    <w:rsid w:val="002D75DE"/>
    <w:rsid w:val="002E0B98"/>
    <w:rsid w:val="002E15A9"/>
    <w:rsid w:val="002E4F5D"/>
    <w:rsid w:val="002E5BD1"/>
    <w:rsid w:val="002F0494"/>
    <w:rsid w:val="002F05D0"/>
    <w:rsid w:val="002F3808"/>
    <w:rsid w:val="002F64DA"/>
    <w:rsid w:val="002F7F6C"/>
    <w:rsid w:val="00303B93"/>
    <w:rsid w:val="00305250"/>
    <w:rsid w:val="003070BB"/>
    <w:rsid w:val="00307A78"/>
    <w:rsid w:val="0031334A"/>
    <w:rsid w:val="00321CE2"/>
    <w:rsid w:val="003223BF"/>
    <w:rsid w:val="003224DA"/>
    <w:rsid w:val="00324D7E"/>
    <w:rsid w:val="003251DA"/>
    <w:rsid w:val="00326E7D"/>
    <w:rsid w:val="00331E35"/>
    <w:rsid w:val="00332F9E"/>
    <w:rsid w:val="00333A4A"/>
    <w:rsid w:val="00334F68"/>
    <w:rsid w:val="0033551B"/>
    <w:rsid w:val="00335865"/>
    <w:rsid w:val="00337205"/>
    <w:rsid w:val="00340DE4"/>
    <w:rsid w:val="0034135F"/>
    <w:rsid w:val="00341A48"/>
    <w:rsid w:val="00342241"/>
    <w:rsid w:val="00345D24"/>
    <w:rsid w:val="00346241"/>
    <w:rsid w:val="003469EC"/>
    <w:rsid w:val="00347F8F"/>
    <w:rsid w:val="003516DC"/>
    <w:rsid w:val="003528CC"/>
    <w:rsid w:val="00354D50"/>
    <w:rsid w:val="003550D3"/>
    <w:rsid w:val="00355A57"/>
    <w:rsid w:val="0035658F"/>
    <w:rsid w:val="0035729E"/>
    <w:rsid w:val="003609A3"/>
    <w:rsid w:val="00360AFE"/>
    <w:rsid w:val="00361D03"/>
    <w:rsid w:val="00363368"/>
    <w:rsid w:val="003725F2"/>
    <w:rsid w:val="00374A55"/>
    <w:rsid w:val="0038569D"/>
    <w:rsid w:val="00386C20"/>
    <w:rsid w:val="00390604"/>
    <w:rsid w:val="0039086D"/>
    <w:rsid w:val="00391E3E"/>
    <w:rsid w:val="00392E93"/>
    <w:rsid w:val="003949CD"/>
    <w:rsid w:val="00395375"/>
    <w:rsid w:val="00395B19"/>
    <w:rsid w:val="003A0012"/>
    <w:rsid w:val="003A4972"/>
    <w:rsid w:val="003A7BF2"/>
    <w:rsid w:val="003B2F23"/>
    <w:rsid w:val="003B4161"/>
    <w:rsid w:val="003B46F7"/>
    <w:rsid w:val="003B4D6A"/>
    <w:rsid w:val="003B557E"/>
    <w:rsid w:val="003B566C"/>
    <w:rsid w:val="003B5A1B"/>
    <w:rsid w:val="003B5F68"/>
    <w:rsid w:val="003B73CC"/>
    <w:rsid w:val="003C18F6"/>
    <w:rsid w:val="003C5DB2"/>
    <w:rsid w:val="003C6EBE"/>
    <w:rsid w:val="003C7469"/>
    <w:rsid w:val="003D0E9E"/>
    <w:rsid w:val="003D1A4B"/>
    <w:rsid w:val="003D25CC"/>
    <w:rsid w:val="003D3867"/>
    <w:rsid w:val="003D38C8"/>
    <w:rsid w:val="003D4FDC"/>
    <w:rsid w:val="003E0267"/>
    <w:rsid w:val="003E1996"/>
    <w:rsid w:val="003E52C1"/>
    <w:rsid w:val="003E5FDD"/>
    <w:rsid w:val="003E699A"/>
    <w:rsid w:val="003F5222"/>
    <w:rsid w:val="003F6AB1"/>
    <w:rsid w:val="003F794C"/>
    <w:rsid w:val="003F7B41"/>
    <w:rsid w:val="00401042"/>
    <w:rsid w:val="004042EC"/>
    <w:rsid w:val="0041035B"/>
    <w:rsid w:val="004106E1"/>
    <w:rsid w:val="004117F8"/>
    <w:rsid w:val="00412614"/>
    <w:rsid w:val="004210BB"/>
    <w:rsid w:val="004232A7"/>
    <w:rsid w:val="00423B25"/>
    <w:rsid w:val="00423BFB"/>
    <w:rsid w:val="00426A49"/>
    <w:rsid w:val="00427FC7"/>
    <w:rsid w:val="00430FC9"/>
    <w:rsid w:val="00431E59"/>
    <w:rsid w:val="004336ED"/>
    <w:rsid w:val="0043490F"/>
    <w:rsid w:val="00434D3F"/>
    <w:rsid w:val="00434FB9"/>
    <w:rsid w:val="00435F28"/>
    <w:rsid w:val="00436543"/>
    <w:rsid w:val="00441382"/>
    <w:rsid w:val="00442CA3"/>
    <w:rsid w:val="004436B5"/>
    <w:rsid w:val="00446431"/>
    <w:rsid w:val="00447E1F"/>
    <w:rsid w:val="004500CB"/>
    <w:rsid w:val="004520CD"/>
    <w:rsid w:val="0045308A"/>
    <w:rsid w:val="004530AB"/>
    <w:rsid w:val="00457A4D"/>
    <w:rsid w:val="00463839"/>
    <w:rsid w:val="00464339"/>
    <w:rsid w:val="00464952"/>
    <w:rsid w:val="004675BD"/>
    <w:rsid w:val="0047259A"/>
    <w:rsid w:val="0047329F"/>
    <w:rsid w:val="00474233"/>
    <w:rsid w:val="004749CA"/>
    <w:rsid w:val="00474A1E"/>
    <w:rsid w:val="00475097"/>
    <w:rsid w:val="00475859"/>
    <w:rsid w:val="004761C0"/>
    <w:rsid w:val="004766EA"/>
    <w:rsid w:val="00477753"/>
    <w:rsid w:val="00482045"/>
    <w:rsid w:val="0048480B"/>
    <w:rsid w:val="0048494E"/>
    <w:rsid w:val="004863AD"/>
    <w:rsid w:val="00486916"/>
    <w:rsid w:val="00486AFD"/>
    <w:rsid w:val="00490C81"/>
    <w:rsid w:val="0049366D"/>
    <w:rsid w:val="004953A9"/>
    <w:rsid w:val="004A0141"/>
    <w:rsid w:val="004A059D"/>
    <w:rsid w:val="004A179A"/>
    <w:rsid w:val="004A2068"/>
    <w:rsid w:val="004A27BE"/>
    <w:rsid w:val="004A3A5B"/>
    <w:rsid w:val="004A6E00"/>
    <w:rsid w:val="004B2BD7"/>
    <w:rsid w:val="004B3297"/>
    <w:rsid w:val="004B3349"/>
    <w:rsid w:val="004B3CCE"/>
    <w:rsid w:val="004B4E9B"/>
    <w:rsid w:val="004B55E0"/>
    <w:rsid w:val="004B775D"/>
    <w:rsid w:val="004C4338"/>
    <w:rsid w:val="004D06F2"/>
    <w:rsid w:val="004D18B7"/>
    <w:rsid w:val="004D4406"/>
    <w:rsid w:val="004D57BA"/>
    <w:rsid w:val="004E09E4"/>
    <w:rsid w:val="004E1013"/>
    <w:rsid w:val="004E110F"/>
    <w:rsid w:val="004E144E"/>
    <w:rsid w:val="004E48B9"/>
    <w:rsid w:val="004E494B"/>
    <w:rsid w:val="004E789E"/>
    <w:rsid w:val="004E7A59"/>
    <w:rsid w:val="004F36A7"/>
    <w:rsid w:val="004F375B"/>
    <w:rsid w:val="00500190"/>
    <w:rsid w:val="0050161C"/>
    <w:rsid w:val="00503753"/>
    <w:rsid w:val="00503EDE"/>
    <w:rsid w:val="00507048"/>
    <w:rsid w:val="00516350"/>
    <w:rsid w:val="0051651D"/>
    <w:rsid w:val="0052208F"/>
    <w:rsid w:val="00523DE4"/>
    <w:rsid w:val="005242C1"/>
    <w:rsid w:val="0052438E"/>
    <w:rsid w:val="00524B1C"/>
    <w:rsid w:val="005251D3"/>
    <w:rsid w:val="00525B00"/>
    <w:rsid w:val="0053060C"/>
    <w:rsid w:val="00530F9D"/>
    <w:rsid w:val="0053412D"/>
    <w:rsid w:val="00534B3A"/>
    <w:rsid w:val="00535C63"/>
    <w:rsid w:val="00536061"/>
    <w:rsid w:val="00537973"/>
    <w:rsid w:val="00540F6C"/>
    <w:rsid w:val="00541F4B"/>
    <w:rsid w:val="005428C9"/>
    <w:rsid w:val="00543558"/>
    <w:rsid w:val="00543800"/>
    <w:rsid w:val="005444DC"/>
    <w:rsid w:val="00544DD1"/>
    <w:rsid w:val="00545BA7"/>
    <w:rsid w:val="00546055"/>
    <w:rsid w:val="00547955"/>
    <w:rsid w:val="00547D21"/>
    <w:rsid w:val="00550C9F"/>
    <w:rsid w:val="0055149C"/>
    <w:rsid w:val="00552783"/>
    <w:rsid w:val="00556833"/>
    <w:rsid w:val="005612FE"/>
    <w:rsid w:val="00561714"/>
    <w:rsid w:val="00561877"/>
    <w:rsid w:val="005618E2"/>
    <w:rsid w:val="005630DB"/>
    <w:rsid w:val="005633B1"/>
    <w:rsid w:val="00565E51"/>
    <w:rsid w:val="00567516"/>
    <w:rsid w:val="00567CE2"/>
    <w:rsid w:val="005701AC"/>
    <w:rsid w:val="00571088"/>
    <w:rsid w:val="00572619"/>
    <w:rsid w:val="0057357B"/>
    <w:rsid w:val="00573782"/>
    <w:rsid w:val="005737BE"/>
    <w:rsid w:val="00574D6C"/>
    <w:rsid w:val="005813CB"/>
    <w:rsid w:val="0058165E"/>
    <w:rsid w:val="00582A54"/>
    <w:rsid w:val="00585588"/>
    <w:rsid w:val="005859C6"/>
    <w:rsid w:val="00585FA5"/>
    <w:rsid w:val="005863E2"/>
    <w:rsid w:val="00586D35"/>
    <w:rsid w:val="00591774"/>
    <w:rsid w:val="0059494B"/>
    <w:rsid w:val="00596960"/>
    <w:rsid w:val="00597B9C"/>
    <w:rsid w:val="005A2BC8"/>
    <w:rsid w:val="005A2C1C"/>
    <w:rsid w:val="005A4BE7"/>
    <w:rsid w:val="005A684C"/>
    <w:rsid w:val="005B0439"/>
    <w:rsid w:val="005B217A"/>
    <w:rsid w:val="005B2E41"/>
    <w:rsid w:val="005B31B1"/>
    <w:rsid w:val="005B3AB3"/>
    <w:rsid w:val="005B3D33"/>
    <w:rsid w:val="005B43A4"/>
    <w:rsid w:val="005B49A8"/>
    <w:rsid w:val="005B5B2F"/>
    <w:rsid w:val="005B6258"/>
    <w:rsid w:val="005B7D77"/>
    <w:rsid w:val="005C47AF"/>
    <w:rsid w:val="005C518E"/>
    <w:rsid w:val="005C5E64"/>
    <w:rsid w:val="005C63FD"/>
    <w:rsid w:val="005C67D6"/>
    <w:rsid w:val="005D04DD"/>
    <w:rsid w:val="005D2F28"/>
    <w:rsid w:val="005D5AA2"/>
    <w:rsid w:val="005D781F"/>
    <w:rsid w:val="005E054D"/>
    <w:rsid w:val="005E054F"/>
    <w:rsid w:val="005E1D34"/>
    <w:rsid w:val="005E2500"/>
    <w:rsid w:val="005E42C0"/>
    <w:rsid w:val="005E46B0"/>
    <w:rsid w:val="005E5B6A"/>
    <w:rsid w:val="005E7143"/>
    <w:rsid w:val="005E7F9C"/>
    <w:rsid w:val="005F29AB"/>
    <w:rsid w:val="005F7426"/>
    <w:rsid w:val="00602059"/>
    <w:rsid w:val="00602F70"/>
    <w:rsid w:val="00607D77"/>
    <w:rsid w:val="00613698"/>
    <w:rsid w:val="00614EA8"/>
    <w:rsid w:val="00616905"/>
    <w:rsid w:val="00617CA9"/>
    <w:rsid w:val="00620134"/>
    <w:rsid w:val="0062676A"/>
    <w:rsid w:val="00630676"/>
    <w:rsid w:val="00631357"/>
    <w:rsid w:val="006314AE"/>
    <w:rsid w:val="006326F1"/>
    <w:rsid w:val="0063411D"/>
    <w:rsid w:val="00636AAC"/>
    <w:rsid w:val="00640CCC"/>
    <w:rsid w:val="00641806"/>
    <w:rsid w:val="00641FEC"/>
    <w:rsid w:val="00642AD0"/>
    <w:rsid w:val="0064446A"/>
    <w:rsid w:val="00645D8C"/>
    <w:rsid w:val="0064613B"/>
    <w:rsid w:val="00647983"/>
    <w:rsid w:val="00651104"/>
    <w:rsid w:val="00654A55"/>
    <w:rsid w:val="00655BAA"/>
    <w:rsid w:val="00656956"/>
    <w:rsid w:val="0065786A"/>
    <w:rsid w:val="00662A04"/>
    <w:rsid w:val="00663229"/>
    <w:rsid w:val="00665142"/>
    <w:rsid w:val="006658E1"/>
    <w:rsid w:val="006718DF"/>
    <w:rsid w:val="00671C0B"/>
    <w:rsid w:val="00673F91"/>
    <w:rsid w:val="00676365"/>
    <w:rsid w:val="0067686A"/>
    <w:rsid w:val="00680813"/>
    <w:rsid w:val="00682027"/>
    <w:rsid w:val="006830D5"/>
    <w:rsid w:val="0068397D"/>
    <w:rsid w:val="00686DCF"/>
    <w:rsid w:val="00690B33"/>
    <w:rsid w:val="00690F6A"/>
    <w:rsid w:val="00691A52"/>
    <w:rsid w:val="00692785"/>
    <w:rsid w:val="00693ADD"/>
    <w:rsid w:val="006953AD"/>
    <w:rsid w:val="00696EFD"/>
    <w:rsid w:val="006A3B96"/>
    <w:rsid w:val="006A3C16"/>
    <w:rsid w:val="006A3E50"/>
    <w:rsid w:val="006A7042"/>
    <w:rsid w:val="006A733F"/>
    <w:rsid w:val="006B0BB4"/>
    <w:rsid w:val="006B2046"/>
    <w:rsid w:val="006B4371"/>
    <w:rsid w:val="006B560D"/>
    <w:rsid w:val="006B7082"/>
    <w:rsid w:val="006B72DE"/>
    <w:rsid w:val="006B7554"/>
    <w:rsid w:val="006C5D5A"/>
    <w:rsid w:val="006C7413"/>
    <w:rsid w:val="006C75FF"/>
    <w:rsid w:val="006C789A"/>
    <w:rsid w:val="006D32C5"/>
    <w:rsid w:val="006D3BBC"/>
    <w:rsid w:val="006D438E"/>
    <w:rsid w:val="006D61B0"/>
    <w:rsid w:val="006D74DF"/>
    <w:rsid w:val="006D79D4"/>
    <w:rsid w:val="006E0D41"/>
    <w:rsid w:val="006E0D57"/>
    <w:rsid w:val="006E1325"/>
    <w:rsid w:val="006E27A2"/>
    <w:rsid w:val="006E3082"/>
    <w:rsid w:val="006F31B9"/>
    <w:rsid w:val="006F66BF"/>
    <w:rsid w:val="0070220B"/>
    <w:rsid w:val="0070248A"/>
    <w:rsid w:val="007035E0"/>
    <w:rsid w:val="0070559E"/>
    <w:rsid w:val="00711C4A"/>
    <w:rsid w:val="00712224"/>
    <w:rsid w:val="00713F54"/>
    <w:rsid w:val="00714BBC"/>
    <w:rsid w:val="0071510E"/>
    <w:rsid w:val="00715A6F"/>
    <w:rsid w:val="00716272"/>
    <w:rsid w:val="00716336"/>
    <w:rsid w:val="0071642C"/>
    <w:rsid w:val="00721249"/>
    <w:rsid w:val="0072332A"/>
    <w:rsid w:val="00724FD3"/>
    <w:rsid w:val="00726F4F"/>
    <w:rsid w:val="00731832"/>
    <w:rsid w:val="0073204C"/>
    <w:rsid w:val="007328FE"/>
    <w:rsid w:val="0073355B"/>
    <w:rsid w:val="00733F96"/>
    <w:rsid w:val="00735F14"/>
    <w:rsid w:val="007365A6"/>
    <w:rsid w:val="00737044"/>
    <w:rsid w:val="007376FE"/>
    <w:rsid w:val="00740168"/>
    <w:rsid w:val="0074102B"/>
    <w:rsid w:val="00742F84"/>
    <w:rsid w:val="00743BF8"/>
    <w:rsid w:val="00746B3A"/>
    <w:rsid w:val="00747410"/>
    <w:rsid w:val="00751579"/>
    <w:rsid w:val="007527DE"/>
    <w:rsid w:val="00756C4D"/>
    <w:rsid w:val="00757C54"/>
    <w:rsid w:val="007601AA"/>
    <w:rsid w:val="00760ECD"/>
    <w:rsid w:val="007621A9"/>
    <w:rsid w:val="007626D5"/>
    <w:rsid w:val="00763D0D"/>
    <w:rsid w:val="00767A24"/>
    <w:rsid w:val="007707BF"/>
    <w:rsid w:val="00770A05"/>
    <w:rsid w:val="007725C2"/>
    <w:rsid w:val="007727C9"/>
    <w:rsid w:val="00775AE6"/>
    <w:rsid w:val="00777E4C"/>
    <w:rsid w:val="00781FE2"/>
    <w:rsid w:val="0078292B"/>
    <w:rsid w:val="00790D5A"/>
    <w:rsid w:val="00793593"/>
    <w:rsid w:val="007938B8"/>
    <w:rsid w:val="0079499A"/>
    <w:rsid w:val="007956B6"/>
    <w:rsid w:val="00796146"/>
    <w:rsid w:val="007A2845"/>
    <w:rsid w:val="007A3AA8"/>
    <w:rsid w:val="007A4562"/>
    <w:rsid w:val="007A5942"/>
    <w:rsid w:val="007B0D01"/>
    <w:rsid w:val="007B1E17"/>
    <w:rsid w:val="007B2264"/>
    <w:rsid w:val="007B7C4A"/>
    <w:rsid w:val="007B7E86"/>
    <w:rsid w:val="007C3DA5"/>
    <w:rsid w:val="007C42FA"/>
    <w:rsid w:val="007C58E6"/>
    <w:rsid w:val="007D2AE4"/>
    <w:rsid w:val="007D2BDA"/>
    <w:rsid w:val="007D6531"/>
    <w:rsid w:val="007E18B1"/>
    <w:rsid w:val="007E23DF"/>
    <w:rsid w:val="007E5948"/>
    <w:rsid w:val="007F00E3"/>
    <w:rsid w:val="007F0C5D"/>
    <w:rsid w:val="007F207A"/>
    <w:rsid w:val="007F2F3B"/>
    <w:rsid w:val="007F3B29"/>
    <w:rsid w:val="007F3F93"/>
    <w:rsid w:val="007F483F"/>
    <w:rsid w:val="007F5111"/>
    <w:rsid w:val="007F558B"/>
    <w:rsid w:val="007F63C0"/>
    <w:rsid w:val="007F6FDC"/>
    <w:rsid w:val="008008E1"/>
    <w:rsid w:val="0080120C"/>
    <w:rsid w:val="00801A48"/>
    <w:rsid w:val="00804420"/>
    <w:rsid w:val="00806092"/>
    <w:rsid w:val="00806ED5"/>
    <w:rsid w:val="008122BE"/>
    <w:rsid w:val="00812C71"/>
    <w:rsid w:val="00813B8F"/>
    <w:rsid w:val="0081581A"/>
    <w:rsid w:val="0081747A"/>
    <w:rsid w:val="00817773"/>
    <w:rsid w:val="00822771"/>
    <w:rsid w:val="00824BA0"/>
    <w:rsid w:val="00826751"/>
    <w:rsid w:val="00827869"/>
    <w:rsid w:val="0083152E"/>
    <w:rsid w:val="0083225A"/>
    <w:rsid w:val="00832325"/>
    <w:rsid w:val="00833434"/>
    <w:rsid w:val="008342E2"/>
    <w:rsid w:val="008346EF"/>
    <w:rsid w:val="008425E2"/>
    <w:rsid w:val="00842990"/>
    <w:rsid w:val="00842ADE"/>
    <w:rsid w:val="00843D4C"/>
    <w:rsid w:val="00844AA7"/>
    <w:rsid w:val="00844DB2"/>
    <w:rsid w:val="008512AC"/>
    <w:rsid w:val="00851602"/>
    <w:rsid w:val="0085241E"/>
    <w:rsid w:val="00852EE8"/>
    <w:rsid w:val="0085474C"/>
    <w:rsid w:val="00857212"/>
    <w:rsid w:val="00863920"/>
    <w:rsid w:val="00870C15"/>
    <w:rsid w:val="00870C56"/>
    <w:rsid w:val="00875054"/>
    <w:rsid w:val="0088028F"/>
    <w:rsid w:val="00880B88"/>
    <w:rsid w:val="008818B2"/>
    <w:rsid w:val="00881BA3"/>
    <w:rsid w:val="00883F53"/>
    <w:rsid w:val="00885047"/>
    <w:rsid w:val="00886F55"/>
    <w:rsid w:val="00887501"/>
    <w:rsid w:val="00887D2C"/>
    <w:rsid w:val="00891D13"/>
    <w:rsid w:val="00893DD9"/>
    <w:rsid w:val="00895629"/>
    <w:rsid w:val="00895A56"/>
    <w:rsid w:val="00896977"/>
    <w:rsid w:val="008A03BC"/>
    <w:rsid w:val="008A1E25"/>
    <w:rsid w:val="008A374B"/>
    <w:rsid w:val="008A4698"/>
    <w:rsid w:val="008A7F5B"/>
    <w:rsid w:val="008B17AA"/>
    <w:rsid w:val="008B39D5"/>
    <w:rsid w:val="008B645D"/>
    <w:rsid w:val="008B6E20"/>
    <w:rsid w:val="008B6FCA"/>
    <w:rsid w:val="008C3756"/>
    <w:rsid w:val="008C3A41"/>
    <w:rsid w:val="008C6C0E"/>
    <w:rsid w:val="008D3874"/>
    <w:rsid w:val="008D56BF"/>
    <w:rsid w:val="008D5BE4"/>
    <w:rsid w:val="008D5CA0"/>
    <w:rsid w:val="008D6051"/>
    <w:rsid w:val="008D6D54"/>
    <w:rsid w:val="008E1863"/>
    <w:rsid w:val="008E2B61"/>
    <w:rsid w:val="008E2F16"/>
    <w:rsid w:val="008E69A0"/>
    <w:rsid w:val="008E7107"/>
    <w:rsid w:val="008E7D52"/>
    <w:rsid w:val="008F0846"/>
    <w:rsid w:val="008F1C1D"/>
    <w:rsid w:val="008F38BF"/>
    <w:rsid w:val="008F3FB5"/>
    <w:rsid w:val="00900D71"/>
    <w:rsid w:val="00905840"/>
    <w:rsid w:val="009078B7"/>
    <w:rsid w:val="00907B87"/>
    <w:rsid w:val="00910058"/>
    <w:rsid w:val="009104A3"/>
    <w:rsid w:val="00913073"/>
    <w:rsid w:val="00914193"/>
    <w:rsid w:val="009141D2"/>
    <w:rsid w:val="00920FD8"/>
    <w:rsid w:val="00921920"/>
    <w:rsid w:val="0092232E"/>
    <w:rsid w:val="0092312C"/>
    <w:rsid w:val="00923296"/>
    <w:rsid w:val="0092348A"/>
    <w:rsid w:val="009274A0"/>
    <w:rsid w:val="00930921"/>
    <w:rsid w:val="00933954"/>
    <w:rsid w:val="00933D8B"/>
    <w:rsid w:val="00934721"/>
    <w:rsid w:val="00935201"/>
    <w:rsid w:val="00935247"/>
    <w:rsid w:val="00935767"/>
    <w:rsid w:val="009367AA"/>
    <w:rsid w:val="00940DCE"/>
    <w:rsid w:val="00943015"/>
    <w:rsid w:val="0094376F"/>
    <w:rsid w:val="00944505"/>
    <w:rsid w:val="009522D6"/>
    <w:rsid w:val="00952758"/>
    <w:rsid w:val="00952B60"/>
    <w:rsid w:val="00954369"/>
    <w:rsid w:val="00955358"/>
    <w:rsid w:val="00955EFF"/>
    <w:rsid w:val="009567F3"/>
    <w:rsid w:val="00956BAF"/>
    <w:rsid w:val="00965BE0"/>
    <w:rsid w:val="00966A86"/>
    <w:rsid w:val="00967833"/>
    <w:rsid w:val="00970EA0"/>
    <w:rsid w:val="009738CB"/>
    <w:rsid w:val="00973D5F"/>
    <w:rsid w:val="00976100"/>
    <w:rsid w:val="00976839"/>
    <w:rsid w:val="00977911"/>
    <w:rsid w:val="00982145"/>
    <w:rsid w:val="0098321D"/>
    <w:rsid w:val="00984360"/>
    <w:rsid w:val="009866B6"/>
    <w:rsid w:val="00987A11"/>
    <w:rsid w:val="009915FB"/>
    <w:rsid w:val="00993B29"/>
    <w:rsid w:val="00995CC9"/>
    <w:rsid w:val="00997048"/>
    <w:rsid w:val="009A026B"/>
    <w:rsid w:val="009A1C27"/>
    <w:rsid w:val="009A390D"/>
    <w:rsid w:val="009A3FD7"/>
    <w:rsid w:val="009A4879"/>
    <w:rsid w:val="009A4D01"/>
    <w:rsid w:val="009A4E73"/>
    <w:rsid w:val="009A7866"/>
    <w:rsid w:val="009B0703"/>
    <w:rsid w:val="009B0E8C"/>
    <w:rsid w:val="009B11A7"/>
    <w:rsid w:val="009B508C"/>
    <w:rsid w:val="009B5221"/>
    <w:rsid w:val="009B6255"/>
    <w:rsid w:val="009C27C1"/>
    <w:rsid w:val="009C326E"/>
    <w:rsid w:val="009C7807"/>
    <w:rsid w:val="009D0E2B"/>
    <w:rsid w:val="009D0E90"/>
    <w:rsid w:val="009D1D41"/>
    <w:rsid w:val="009D4FE2"/>
    <w:rsid w:val="009D6DF3"/>
    <w:rsid w:val="009E0C2B"/>
    <w:rsid w:val="009E0F97"/>
    <w:rsid w:val="009E3228"/>
    <w:rsid w:val="009E348C"/>
    <w:rsid w:val="009E41B4"/>
    <w:rsid w:val="009E6FEE"/>
    <w:rsid w:val="009F08B3"/>
    <w:rsid w:val="009F4329"/>
    <w:rsid w:val="009F631A"/>
    <w:rsid w:val="009F6E1D"/>
    <w:rsid w:val="009F7625"/>
    <w:rsid w:val="009F77AF"/>
    <w:rsid w:val="00A011B2"/>
    <w:rsid w:val="00A0227B"/>
    <w:rsid w:val="00A02AF7"/>
    <w:rsid w:val="00A05C82"/>
    <w:rsid w:val="00A14368"/>
    <w:rsid w:val="00A163E2"/>
    <w:rsid w:val="00A206B3"/>
    <w:rsid w:val="00A2402D"/>
    <w:rsid w:val="00A25718"/>
    <w:rsid w:val="00A2696B"/>
    <w:rsid w:val="00A27FFD"/>
    <w:rsid w:val="00A31913"/>
    <w:rsid w:val="00A3232F"/>
    <w:rsid w:val="00A32B71"/>
    <w:rsid w:val="00A32D59"/>
    <w:rsid w:val="00A345C4"/>
    <w:rsid w:val="00A34F73"/>
    <w:rsid w:val="00A40D99"/>
    <w:rsid w:val="00A41A51"/>
    <w:rsid w:val="00A42313"/>
    <w:rsid w:val="00A44808"/>
    <w:rsid w:val="00A451B3"/>
    <w:rsid w:val="00A50045"/>
    <w:rsid w:val="00A52A8F"/>
    <w:rsid w:val="00A54311"/>
    <w:rsid w:val="00A57F26"/>
    <w:rsid w:val="00A60857"/>
    <w:rsid w:val="00A60D71"/>
    <w:rsid w:val="00A613A2"/>
    <w:rsid w:val="00A61AC5"/>
    <w:rsid w:val="00A62993"/>
    <w:rsid w:val="00A629A0"/>
    <w:rsid w:val="00A6342B"/>
    <w:rsid w:val="00A659D5"/>
    <w:rsid w:val="00A662AB"/>
    <w:rsid w:val="00A665ED"/>
    <w:rsid w:val="00A666C8"/>
    <w:rsid w:val="00A675DF"/>
    <w:rsid w:val="00A71475"/>
    <w:rsid w:val="00A74127"/>
    <w:rsid w:val="00A76172"/>
    <w:rsid w:val="00A77D17"/>
    <w:rsid w:val="00A809E0"/>
    <w:rsid w:val="00A83971"/>
    <w:rsid w:val="00A83C20"/>
    <w:rsid w:val="00A84315"/>
    <w:rsid w:val="00A848F0"/>
    <w:rsid w:val="00A869BD"/>
    <w:rsid w:val="00A92A64"/>
    <w:rsid w:val="00A975DD"/>
    <w:rsid w:val="00AA0E6E"/>
    <w:rsid w:val="00AA6ED7"/>
    <w:rsid w:val="00AB0CAA"/>
    <w:rsid w:val="00AB0D9A"/>
    <w:rsid w:val="00AB1EE8"/>
    <w:rsid w:val="00AB204B"/>
    <w:rsid w:val="00AB23BF"/>
    <w:rsid w:val="00AB329E"/>
    <w:rsid w:val="00AB37F3"/>
    <w:rsid w:val="00AB3CFA"/>
    <w:rsid w:val="00AB42D6"/>
    <w:rsid w:val="00AB43C2"/>
    <w:rsid w:val="00AB62C9"/>
    <w:rsid w:val="00AB6317"/>
    <w:rsid w:val="00AB6CA2"/>
    <w:rsid w:val="00AB7BE6"/>
    <w:rsid w:val="00AC0FD7"/>
    <w:rsid w:val="00AC100B"/>
    <w:rsid w:val="00AC1D39"/>
    <w:rsid w:val="00AC3DB1"/>
    <w:rsid w:val="00AC50F2"/>
    <w:rsid w:val="00AD154B"/>
    <w:rsid w:val="00AD1660"/>
    <w:rsid w:val="00AD31F4"/>
    <w:rsid w:val="00AD3B34"/>
    <w:rsid w:val="00AD48F5"/>
    <w:rsid w:val="00AD6193"/>
    <w:rsid w:val="00AD7B16"/>
    <w:rsid w:val="00AE01BF"/>
    <w:rsid w:val="00AE2114"/>
    <w:rsid w:val="00AE3CF5"/>
    <w:rsid w:val="00AE3D70"/>
    <w:rsid w:val="00AE4114"/>
    <w:rsid w:val="00AE4788"/>
    <w:rsid w:val="00AE4B03"/>
    <w:rsid w:val="00AE75BE"/>
    <w:rsid w:val="00AF0DD0"/>
    <w:rsid w:val="00AF30B8"/>
    <w:rsid w:val="00AF342D"/>
    <w:rsid w:val="00AF5681"/>
    <w:rsid w:val="00AF6875"/>
    <w:rsid w:val="00B054F0"/>
    <w:rsid w:val="00B05C1B"/>
    <w:rsid w:val="00B06EB0"/>
    <w:rsid w:val="00B1241F"/>
    <w:rsid w:val="00B131D7"/>
    <w:rsid w:val="00B13B8B"/>
    <w:rsid w:val="00B14C5F"/>
    <w:rsid w:val="00B21583"/>
    <w:rsid w:val="00B21A22"/>
    <w:rsid w:val="00B235D1"/>
    <w:rsid w:val="00B238D4"/>
    <w:rsid w:val="00B3418C"/>
    <w:rsid w:val="00B36A16"/>
    <w:rsid w:val="00B37A25"/>
    <w:rsid w:val="00B40093"/>
    <w:rsid w:val="00B407F5"/>
    <w:rsid w:val="00B47CEB"/>
    <w:rsid w:val="00B50DD8"/>
    <w:rsid w:val="00B52D59"/>
    <w:rsid w:val="00B54A06"/>
    <w:rsid w:val="00B56E48"/>
    <w:rsid w:val="00B6297E"/>
    <w:rsid w:val="00B62EEE"/>
    <w:rsid w:val="00B67A83"/>
    <w:rsid w:val="00B72ED1"/>
    <w:rsid w:val="00B736B2"/>
    <w:rsid w:val="00B745FC"/>
    <w:rsid w:val="00B75CE2"/>
    <w:rsid w:val="00B76A79"/>
    <w:rsid w:val="00B76E16"/>
    <w:rsid w:val="00B81444"/>
    <w:rsid w:val="00B81D8C"/>
    <w:rsid w:val="00B82609"/>
    <w:rsid w:val="00B832F7"/>
    <w:rsid w:val="00B83FC7"/>
    <w:rsid w:val="00B84A71"/>
    <w:rsid w:val="00B85E02"/>
    <w:rsid w:val="00B90EC6"/>
    <w:rsid w:val="00B915E5"/>
    <w:rsid w:val="00B91602"/>
    <w:rsid w:val="00B93F9E"/>
    <w:rsid w:val="00B93FC2"/>
    <w:rsid w:val="00B94E74"/>
    <w:rsid w:val="00B96CF1"/>
    <w:rsid w:val="00BA12E8"/>
    <w:rsid w:val="00BA20A8"/>
    <w:rsid w:val="00BA43FE"/>
    <w:rsid w:val="00BA53F9"/>
    <w:rsid w:val="00BA5B0C"/>
    <w:rsid w:val="00BA7863"/>
    <w:rsid w:val="00BB08E7"/>
    <w:rsid w:val="00BB0A4B"/>
    <w:rsid w:val="00BB2276"/>
    <w:rsid w:val="00BB4CB2"/>
    <w:rsid w:val="00BB504C"/>
    <w:rsid w:val="00BB67A1"/>
    <w:rsid w:val="00BB72E7"/>
    <w:rsid w:val="00BC0159"/>
    <w:rsid w:val="00BC08E2"/>
    <w:rsid w:val="00BC27BA"/>
    <w:rsid w:val="00BC3412"/>
    <w:rsid w:val="00BC395B"/>
    <w:rsid w:val="00BC4FBF"/>
    <w:rsid w:val="00BD18C2"/>
    <w:rsid w:val="00BD51C9"/>
    <w:rsid w:val="00BD5542"/>
    <w:rsid w:val="00BD6205"/>
    <w:rsid w:val="00BD66FD"/>
    <w:rsid w:val="00BD7152"/>
    <w:rsid w:val="00BE2D70"/>
    <w:rsid w:val="00BE412B"/>
    <w:rsid w:val="00BE6319"/>
    <w:rsid w:val="00BE66FF"/>
    <w:rsid w:val="00BE6E17"/>
    <w:rsid w:val="00BF029E"/>
    <w:rsid w:val="00BF0BF3"/>
    <w:rsid w:val="00BF0CB2"/>
    <w:rsid w:val="00BF5EB3"/>
    <w:rsid w:val="00C00CE5"/>
    <w:rsid w:val="00C01056"/>
    <w:rsid w:val="00C0486E"/>
    <w:rsid w:val="00C05516"/>
    <w:rsid w:val="00C05F35"/>
    <w:rsid w:val="00C10437"/>
    <w:rsid w:val="00C1136A"/>
    <w:rsid w:val="00C11E64"/>
    <w:rsid w:val="00C1441B"/>
    <w:rsid w:val="00C146FB"/>
    <w:rsid w:val="00C16955"/>
    <w:rsid w:val="00C20A63"/>
    <w:rsid w:val="00C20DDE"/>
    <w:rsid w:val="00C2232C"/>
    <w:rsid w:val="00C26507"/>
    <w:rsid w:val="00C30E62"/>
    <w:rsid w:val="00C333E2"/>
    <w:rsid w:val="00C34867"/>
    <w:rsid w:val="00C34C33"/>
    <w:rsid w:val="00C34C7C"/>
    <w:rsid w:val="00C37477"/>
    <w:rsid w:val="00C403FD"/>
    <w:rsid w:val="00C42776"/>
    <w:rsid w:val="00C42966"/>
    <w:rsid w:val="00C43547"/>
    <w:rsid w:val="00C45A76"/>
    <w:rsid w:val="00C45C60"/>
    <w:rsid w:val="00C5006F"/>
    <w:rsid w:val="00C51DD8"/>
    <w:rsid w:val="00C53391"/>
    <w:rsid w:val="00C538AB"/>
    <w:rsid w:val="00C54AC1"/>
    <w:rsid w:val="00C57416"/>
    <w:rsid w:val="00C5767D"/>
    <w:rsid w:val="00C57FED"/>
    <w:rsid w:val="00C619D7"/>
    <w:rsid w:val="00C621AD"/>
    <w:rsid w:val="00C63559"/>
    <w:rsid w:val="00C6730B"/>
    <w:rsid w:val="00C67F0F"/>
    <w:rsid w:val="00C7478E"/>
    <w:rsid w:val="00C74888"/>
    <w:rsid w:val="00C74F5C"/>
    <w:rsid w:val="00C763AD"/>
    <w:rsid w:val="00C764B7"/>
    <w:rsid w:val="00C76680"/>
    <w:rsid w:val="00C835DA"/>
    <w:rsid w:val="00C84446"/>
    <w:rsid w:val="00C8573C"/>
    <w:rsid w:val="00C866E0"/>
    <w:rsid w:val="00C87BE5"/>
    <w:rsid w:val="00C9028D"/>
    <w:rsid w:val="00C90DC2"/>
    <w:rsid w:val="00C91D68"/>
    <w:rsid w:val="00C95EA9"/>
    <w:rsid w:val="00C97276"/>
    <w:rsid w:val="00C976B5"/>
    <w:rsid w:val="00C97F3E"/>
    <w:rsid w:val="00CA2620"/>
    <w:rsid w:val="00CA331B"/>
    <w:rsid w:val="00CA5AB5"/>
    <w:rsid w:val="00CA6C73"/>
    <w:rsid w:val="00CA7858"/>
    <w:rsid w:val="00CB09AF"/>
    <w:rsid w:val="00CB2D51"/>
    <w:rsid w:val="00CB3323"/>
    <w:rsid w:val="00CB378B"/>
    <w:rsid w:val="00CB5716"/>
    <w:rsid w:val="00CB62AF"/>
    <w:rsid w:val="00CB74B4"/>
    <w:rsid w:val="00CC116D"/>
    <w:rsid w:val="00CC2B82"/>
    <w:rsid w:val="00CC33BE"/>
    <w:rsid w:val="00CC40B0"/>
    <w:rsid w:val="00CC4F40"/>
    <w:rsid w:val="00CD1528"/>
    <w:rsid w:val="00CD2EB8"/>
    <w:rsid w:val="00CD4116"/>
    <w:rsid w:val="00CD5612"/>
    <w:rsid w:val="00CD7867"/>
    <w:rsid w:val="00CE23AF"/>
    <w:rsid w:val="00CE2E03"/>
    <w:rsid w:val="00CE79C1"/>
    <w:rsid w:val="00CF0C4C"/>
    <w:rsid w:val="00CF33E9"/>
    <w:rsid w:val="00CF5829"/>
    <w:rsid w:val="00CF5B9F"/>
    <w:rsid w:val="00CF6525"/>
    <w:rsid w:val="00D10821"/>
    <w:rsid w:val="00D10AA5"/>
    <w:rsid w:val="00D1133C"/>
    <w:rsid w:val="00D11586"/>
    <w:rsid w:val="00D1233D"/>
    <w:rsid w:val="00D13690"/>
    <w:rsid w:val="00D14F03"/>
    <w:rsid w:val="00D17A88"/>
    <w:rsid w:val="00D2475A"/>
    <w:rsid w:val="00D25C25"/>
    <w:rsid w:val="00D279D9"/>
    <w:rsid w:val="00D27B22"/>
    <w:rsid w:val="00D30600"/>
    <w:rsid w:val="00D31634"/>
    <w:rsid w:val="00D31663"/>
    <w:rsid w:val="00D32BCE"/>
    <w:rsid w:val="00D35293"/>
    <w:rsid w:val="00D357F9"/>
    <w:rsid w:val="00D358C4"/>
    <w:rsid w:val="00D36924"/>
    <w:rsid w:val="00D3721A"/>
    <w:rsid w:val="00D37F52"/>
    <w:rsid w:val="00D42149"/>
    <w:rsid w:val="00D43385"/>
    <w:rsid w:val="00D47BB8"/>
    <w:rsid w:val="00D47F95"/>
    <w:rsid w:val="00D513E4"/>
    <w:rsid w:val="00D51AC0"/>
    <w:rsid w:val="00D51D4D"/>
    <w:rsid w:val="00D56DBA"/>
    <w:rsid w:val="00D57393"/>
    <w:rsid w:val="00D61533"/>
    <w:rsid w:val="00D61991"/>
    <w:rsid w:val="00D6247C"/>
    <w:rsid w:val="00D63532"/>
    <w:rsid w:val="00D67A78"/>
    <w:rsid w:val="00D67BB1"/>
    <w:rsid w:val="00D7152E"/>
    <w:rsid w:val="00D73265"/>
    <w:rsid w:val="00D7706F"/>
    <w:rsid w:val="00D779A7"/>
    <w:rsid w:val="00D80D9A"/>
    <w:rsid w:val="00D81E3C"/>
    <w:rsid w:val="00D82563"/>
    <w:rsid w:val="00D82722"/>
    <w:rsid w:val="00D82FCA"/>
    <w:rsid w:val="00D83790"/>
    <w:rsid w:val="00D848D8"/>
    <w:rsid w:val="00D855E1"/>
    <w:rsid w:val="00D85B67"/>
    <w:rsid w:val="00D9020A"/>
    <w:rsid w:val="00D9028B"/>
    <w:rsid w:val="00D95057"/>
    <w:rsid w:val="00D95832"/>
    <w:rsid w:val="00D95F7E"/>
    <w:rsid w:val="00D960F6"/>
    <w:rsid w:val="00D9645F"/>
    <w:rsid w:val="00D9792B"/>
    <w:rsid w:val="00DA0942"/>
    <w:rsid w:val="00DA1016"/>
    <w:rsid w:val="00DA1061"/>
    <w:rsid w:val="00DA1A2A"/>
    <w:rsid w:val="00DA61F0"/>
    <w:rsid w:val="00DA7B5B"/>
    <w:rsid w:val="00DB0CF3"/>
    <w:rsid w:val="00DB488B"/>
    <w:rsid w:val="00DB5B9A"/>
    <w:rsid w:val="00DB5EDE"/>
    <w:rsid w:val="00DC2CB0"/>
    <w:rsid w:val="00DC354B"/>
    <w:rsid w:val="00DC3DD1"/>
    <w:rsid w:val="00DC6592"/>
    <w:rsid w:val="00DC69A9"/>
    <w:rsid w:val="00DC73D7"/>
    <w:rsid w:val="00DD250F"/>
    <w:rsid w:val="00DD6F18"/>
    <w:rsid w:val="00DD6FCC"/>
    <w:rsid w:val="00DD7CDD"/>
    <w:rsid w:val="00DE0048"/>
    <w:rsid w:val="00DE26C4"/>
    <w:rsid w:val="00DE401C"/>
    <w:rsid w:val="00DE6F9E"/>
    <w:rsid w:val="00DE790E"/>
    <w:rsid w:val="00DF0C2F"/>
    <w:rsid w:val="00DF4B84"/>
    <w:rsid w:val="00DF624F"/>
    <w:rsid w:val="00E00939"/>
    <w:rsid w:val="00E00FC7"/>
    <w:rsid w:val="00E01537"/>
    <w:rsid w:val="00E0481E"/>
    <w:rsid w:val="00E049CB"/>
    <w:rsid w:val="00E04BC5"/>
    <w:rsid w:val="00E20CD2"/>
    <w:rsid w:val="00E22CDF"/>
    <w:rsid w:val="00E24B00"/>
    <w:rsid w:val="00E26B19"/>
    <w:rsid w:val="00E26E1D"/>
    <w:rsid w:val="00E31FE0"/>
    <w:rsid w:val="00E31FEC"/>
    <w:rsid w:val="00E326DE"/>
    <w:rsid w:val="00E3354F"/>
    <w:rsid w:val="00E37E2A"/>
    <w:rsid w:val="00E40BFA"/>
    <w:rsid w:val="00E41260"/>
    <w:rsid w:val="00E42A83"/>
    <w:rsid w:val="00E42E8B"/>
    <w:rsid w:val="00E4365D"/>
    <w:rsid w:val="00E43C5A"/>
    <w:rsid w:val="00E4405D"/>
    <w:rsid w:val="00E4648C"/>
    <w:rsid w:val="00E47A6C"/>
    <w:rsid w:val="00E511F7"/>
    <w:rsid w:val="00E51D0C"/>
    <w:rsid w:val="00E53D8C"/>
    <w:rsid w:val="00E577D8"/>
    <w:rsid w:val="00E60552"/>
    <w:rsid w:val="00E64E0E"/>
    <w:rsid w:val="00E67946"/>
    <w:rsid w:val="00E71807"/>
    <w:rsid w:val="00E74A1D"/>
    <w:rsid w:val="00E76560"/>
    <w:rsid w:val="00E77227"/>
    <w:rsid w:val="00E77C88"/>
    <w:rsid w:val="00E809C9"/>
    <w:rsid w:val="00E82E97"/>
    <w:rsid w:val="00E83A06"/>
    <w:rsid w:val="00E8539A"/>
    <w:rsid w:val="00E85566"/>
    <w:rsid w:val="00E90AEC"/>
    <w:rsid w:val="00E91410"/>
    <w:rsid w:val="00E92560"/>
    <w:rsid w:val="00E931D9"/>
    <w:rsid w:val="00E96C37"/>
    <w:rsid w:val="00EA0084"/>
    <w:rsid w:val="00EA18A6"/>
    <w:rsid w:val="00EA2635"/>
    <w:rsid w:val="00EA29A6"/>
    <w:rsid w:val="00EA40DA"/>
    <w:rsid w:val="00EB1B27"/>
    <w:rsid w:val="00EB3131"/>
    <w:rsid w:val="00EB3A57"/>
    <w:rsid w:val="00EB3EC7"/>
    <w:rsid w:val="00EC2A00"/>
    <w:rsid w:val="00EC7447"/>
    <w:rsid w:val="00ED2BF1"/>
    <w:rsid w:val="00ED38CC"/>
    <w:rsid w:val="00ED5850"/>
    <w:rsid w:val="00ED65DA"/>
    <w:rsid w:val="00EE1F92"/>
    <w:rsid w:val="00EE366C"/>
    <w:rsid w:val="00EE77F6"/>
    <w:rsid w:val="00EF04A4"/>
    <w:rsid w:val="00EF0906"/>
    <w:rsid w:val="00EF1058"/>
    <w:rsid w:val="00EF2F48"/>
    <w:rsid w:val="00EF4A33"/>
    <w:rsid w:val="00EF52B5"/>
    <w:rsid w:val="00F00AEA"/>
    <w:rsid w:val="00F00B17"/>
    <w:rsid w:val="00F01BAB"/>
    <w:rsid w:val="00F02238"/>
    <w:rsid w:val="00F02721"/>
    <w:rsid w:val="00F06792"/>
    <w:rsid w:val="00F0757F"/>
    <w:rsid w:val="00F1182F"/>
    <w:rsid w:val="00F1345E"/>
    <w:rsid w:val="00F14B01"/>
    <w:rsid w:val="00F14D4B"/>
    <w:rsid w:val="00F1733D"/>
    <w:rsid w:val="00F17961"/>
    <w:rsid w:val="00F20817"/>
    <w:rsid w:val="00F22189"/>
    <w:rsid w:val="00F22FE5"/>
    <w:rsid w:val="00F24A85"/>
    <w:rsid w:val="00F2659B"/>
    <w:rsid w:val="00F27FE7"/>
    <w:rsid w:val="00F302C3"/>
    <w:rsid w:val="00F30673"/>
    <w:rsid w:val="00F30AD1"/>
    <w:rsid w:val="00F32544"/>
    <w:rsid w:val="00F325FA"/>
    <w:rsid w:val="00F33629"/>
    <w:rsid w:val="00F33E7A"/>
    <w:rsid w:val="00F439C7"/>
    <w:rsid w:val="00F5127E"/>
    <w:rsid w:val="00F51CE0"/>
    <w:rsid w:val="00F548E9"/>
    <w:rsid w:val="00F56C9D"/>
    <w:rsid w:val="00F57B76"/>
    <w:rsid w:val="00F63955"/>
    <w:rsid w:val="00F668BA"/>
    <w:rsid w:val="00F70906"/>
    <w:rsid w:val="00F724D9"/>
    <w:rsid w:val="00F74A28"/>
    <w:rsid w:val="00F75A62"/>
    <w:rsid w:val="00F764AA"/>
    <w:rsid w:val="00F80A32"/>
    <w:rsid w:val="00F82689"/>
    <w:rsid w:val="00F850C0"/>
    <w:rsid w:val="00F90BF8"/>
    <w:rsid w:val="00F94D21"/>
    <w:rsid w:val="00F958B9"/>
    <w:rsid w:val="00F976B8"/>
    <w:rsid w:val="00FA4637"/>
    <w:rsid w:val="00FA7366"/>
    <w:rsid w:val="00FB0076"/>
    <w:rsid w:val="00FB12E8"/>
    <w:rsid w:val="00FB1963"/>
    <w:rsid w:val="00FB3850"/>
    <w:rsid w:val="00FB6404"/>
    <w:rsid w:val="00FB7ABC"/>
    <w:rsid w:val="00FB7CDD"/>
    <w:rsid w:val="00FC0B07"/>
    <w:rsid w:val="00FC3684"/>
    <w:rsid w:val="00FC42CF"/>
    <w:rsid w:val="00FC6AD1"/>
    <w:rsid w:val="00FC7B51"/>
    <w:rsid w:val="00FD0060"/>
    <w:rsid w:val="00FD0FE4"/>
    <w:rsid w:val="00FD1768"/>
    <w:rsid w:val="00FD2152"/>
    <w:rsid w:val="00FD26BC"/>
    <w:rsid w:val="00FD5B09"/>
    <w:rsid w:val="00FD6AA5"/>
    <w:rsid w:val="00FD789B"/>
    <w:rsid w:val="00FD7C19"/>
    <w:rsid w:val="00FE391C"/>
    <w:rsid w:val="00FE4D52"/>
    <w:rsid w:val="00FE7D31"/>
    <w:rsid w:val="00FF0EF7"/>
    <w:rsid w:val="00FF4604"/>
    <w:rsid w:val="00FF503B"/>
    <w:rsid w:val="00FF536E"/>
    <w:rsid w:val="00FF5EDB"/>
    <w:rsid w:val="00FF7107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oNotEmbedSmartTags/>
  <w:decimalSymbol w:val=","/>
  <w:listSeparator w:val=";"/>
  <w14:docId w14:val="7A3C0461"/>
  <w15:docId w15:val="{9BBD1D14-BF72-4D73-B2E8-FA1D6B9A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8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3254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paragraph" w:styleId="a5">
    <w:name w:val="footer"/>
    <w:basedOn w:val="a"/>
    <w:link w:val="a6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table" w:styleId="a7">
    <w:name w:val="Table Grid"/>
    <w:basedOn w:val="a1"/>
    <w:uiPriority w:val="59"/>
    <w:rsid w:val="0096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966A86"/>
    <w:pPr>
      <w:spacing w:before="240" w:after="12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966A86"/>
    <w:pPr>
      <w:spacing w:after="0" w:line="240" w:lineRule="auto"/>
    </w:pPr>
    <w:rPr>
      <w:rFonts w:ascii="Tahoma" w:hAnsi="Tahoma" w:cs="Tahoma"/>
      <w:i/>
      <w:iCs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966A86"/>
    <w:rPr>
      <w:rFonts w:ascii="Tahoma" w:hAnsi="Tahoma" w:cs="Tahoma"/>
      <w:i/>
      <w:iCs/>
      <w:sz w:val="16"/>
      <w:szCs w:val="16"/>
    </w:rPr>
  </w:style>
  <w:style w:type="paragraph" w:customStyle="1" w:styleId="12">
    <w:name w:val="Абзац списка1"/>
    <w:basedOn w:val="a"/>
    <w:rsid w:val="002449A9"/>
    <w:pPr>
      <w:ind w:left="720"/>
    </w:pPr>
  </w:style>
  <w:style w:type="character" w:styleId="aa">
    <w:name w:val="page number"/>
    <w:basedOn w:val="a0"/>
    <w:rsid w:val="00F94D21"/>
  </w:style>
  <w:style w:type="paragraph" w:styleId="ab">
    <w:name w:val="List Paragraph"/>
    <w:basedOn w:val="a"/>
    <w:uiPriority w:val="99"/>
    <w:qFormat/>
    <w:rsid w:val="00711C4A"/>
    <w:pPr>
      <w:ind w:left="720"/>
      <w:contextualSpacing/>
    </w:pPr>
  </w:style>
  <w:style w:type="character" w:styleId="ac">
    <w:name w:val="Emphasis"/>
    <w:basedOn w:val="a0"/>
    <w:qFormat/>
    <w:locked/>
    <w:rsid w:val="00F32544"/>
    <w:rPr>
      <w:i/>
      <w:iCs/>
    </w:rPr>
  </w:style>
  <w:style w:type="character" w:customStyle="1" w:styleId="10">
    <w:name w:val="Заголовок 1 Знак"/>
    <w:basedOn w:val="a0"/>
    <w:link w:val="1"/>
    <w:rsid w:val="00F325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Placeholder Text"/>
    <w:basedOn w:val="a0"/>
    <w:uiPriority w:val="99"/>
    <w:semiHidden/>
    <w:rsid w:val="00B84A71"/>
    <w:rPr>
      <w:color w:val="808080"/>
    </w:rPr>
  </w:style>
  <w:style w:type="paragraph" w:customStyle="1" w:styleId="ConsPlusNormal">
    <w:name w:val="ConsPlusNormal"/>
    <w:rsid w:val="00CE23AF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FB0076"/>
    <w:rPr>
      <w:color w:val="0000FF"/>
      <w:u w:val="single"/>
    </w:rPr>
  </w:style>
  <w:style w:type="paragraph" w:styleId="af">
    <w:name w:val="No Spacing"/>
    <w:uiPriority w:val="1"/>
    <w:qFormat/>
    <w:rsid w:val="005B49A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961E-43E2-4946-9246-1C9B3C0E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*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*</dc:creator>
  <cp:keywords/>
  <dc:description/>
  <cp:lastModifiedBy>Пользователь Windows</cp:lastModifiedBy>
  <cp:revision>27</cp:revision>
  <cp:lastPrinted>2021-04-05T07:15:00Z</cp:lastPrinted>
  <dcterms:created xsi:type="dcterms:W3CDTF">2021-02-25T10:37:00Z</dcterms:created>
  <dcterms:modified xsi:type="dcterms:W3CDTF">2021-04-05T09:28:00Z</dcterms:modified>
</cp:coreProperties>
</file>